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B23FC" w14:textId="222C6242" w:rsidR="00476195" w:rsidRPr="00C44B62" w:rsidRDefault="00476195" w:rsidP="00476195">
      <w:pPr>
        <w:spacing w:after="0" w:line="240" w:lineRule="auto"/>
        <w:rPr>
          <w:rFonts w:ascii="Open Sans" w:hAnsi="Open Sans" w:cs="Open Sans"/>
          <w:color w:val="006A7F"/>
          <w:sz w:val="44"/>
          <w:szCs w:val="44"/>
        </w:rPr>
      </w:pPr>
      <w:r w:rsidRPr="00C44B62">
        <w:rPr>
          <w:rFonts w:ascii="Open Sans" w:hAnsi="Open Sans" w:cs="Open Sans"/>
          <w:color w:val="006A7F"/>
          <w:sz w:val="24"/>
          <w:szCs w:val="24"/>
        </w:rPr>
        <w:t xml:space="preserve">AGENDA ITEM: </w:t>
      </w:r>
      <w:bookmarkStart w:id="0" w:name="_Hlk102486703"/>
      <w:r w:rsidR="00C44B62" w:rsidRPr="00C44B62">
        <w:rPr>
          <w:rFonts w:ascii="Open Sans" w:hAnsi="Open Sans" w:cs="Open Sans"/>
          <w:color w:val="006A7F"/>
          <w:sz w:val="24"/>
          <w:szCs w:val="24"/>
        </w:rPr>
        <w:t>SSWG</w:t>
      </w:r>
      <w:r w:rsidR="00E857FE">
        <w:rPr>
          <w:rFonts w:ascii="Open Sans" w:hAnsi="Open Sans" w:cs="Open Sans"/>
          <w:color w:val="006A7F"/>
          <w:sz w:val="24"/>
          <w:szCs w:val="24"/>
        </w:rPr>
        <w:t>01</w:t>
      </w:r>
      <w:r w:rsidRPr="00C44B62">
        <w:rPr>
          <w:rFonts w:ascii="Open Sans" w:hAnsi="Open Sans" w:cs="Open Sans"/>
          <w:color w:val="006A7F"/>
          <w:sz w:val="24"/>
          <w:szCs w:val="24"/>
        </w:rPr>
        <w:t>-</w:t>
      </w:r>
      <w:bookmarkEnd w:id="0"/>
      <w:r w:rsidR="00915332">
        <w:rPr>
          <w:rFonts w:ascii="Open Sans" w:hAnsi="Open Sans" w:cs="Open Sans"/>
          <w:color w:val="006A7F"/>
          <w:sz w:val="24"/>
          <w:szCs w:val="24"/>
        </w:rPr>
        <w:t>01</w:t>
      </w:r>
    </w:p>
    <w:p w14:paraId="5214CD52" w14:textId="77777777" w:rsidR="00E857FE" w:rsidRDefault="00E857FE" w:rsidP="00476195">
      <w:pPr>
        <w:spacing w:after="0" w:line="240" w:lineRule="auto"/>
        <w:rPr>
          <w:rFonts w:ascii="Open Sans" w:hAnsi="Open Sans" w:cs="Open Sans"/>
          <w:color w:val="000000" w:themeColor="text1"/>
        </w:rPr>
      </w:pPr>
    </w:p>
    <w:p w14:paraId="67D59D3F" w14:textId="77777777" w:rsidR="00915332" w:rsidRDefault="00915332" w:rsidP="00C44B62">
      <w:pPr>
        <w:spacing w:after="0" w:line="240" w:lineRule="auto"/>
        <w:rPr>
          <w:rFonts w:ascii="Work Sans" w:hAnsi="Work Sans"/>
          <w:color w:val="006A7F"/>
          <w:sz w:val="40"/>
          <w:szCs w:val="40"/>
        </w:rPr>
      </w:pPr>
      <w:r>
        <w:rPr>
          <w:rFonts w:ascii="Work Sans" w:hAnsi="Work Sans"/>
          <w:color w:val="006A7F"/>
          <w:sz w:val="40"/>
          <w:szCs w:val="40"/>
        </w:rPr>
        <w:t xml:space="preserve">SSWG </w:t>
      </w:r>
    </w:p>
    <w:p w14:paraId="329B4CC0" w14:textId="27263750" w:rsidR="005F443C" w:rsidRPr="00C44B62" w:rsidRDefault="00915332" w:rsidP="00C44B62">
      <w:pPr>
        <w:spacing w:after="0" w:line="240" w:lineRule="auto"/>
        <w:rPr>
          <w:rFonts w:ascii="Work Sans" w:hAnsi="Work Sans"/>
          <w:color w:val="006A7F"/>
          <w:sz w:val="40"/>
          <w:szCs w:val="40"/>
        </w:rPr>
      </w:pPr>
      <w:r>
        <w:rPr>
          <w:rFonts w:ascii="Work Sans" w:hAnsi="Work Sans"/>
          <w:color w:val="006A7F"/>
          <w:sz w:val="40"/>
          <w:szCs w:val="40"/>
        </w:rPr>
        <w:t>Terms of Reference</w:t>
      </w:r>
    </w:p>
    <w:p w14:paraId="10F405B2" w14:textId="4FE0984B" w:rsidR="00C44B62" w:rsidRDefault="00915332" w:rsidP="00C44B62">
      <w:pPr>
        <w:spacing w:after="0" w:line="240" w:lineRule="auto"/>
        <w:rPr>
          <w:rFonts w:ascii="Work Sans" w:hAnsi="Work Sans"/>
          <w:color w:val="006A7F"/>
          <w:sz w:val="36"/>
          <w:szCs w:val="36"/>
        </w:rPr>
      </w:pPr>
      <w:r>
        <w:rPr>
          <w:rFonts w:ascii="Work Sans" w:hAnsi="Work Sans"/>
          <w:color w:val="006A7F"/>
          <w:sz w:val="36"/>
          <w:szCs w:val="36"/>
        </w:rPr>
        <w:t>Supplementary Statement Development Process</w:t>
      </w:r>
    </w:p>
    <w:p w14:paraId="5E18AA3C" w14:textId="77777777" w:rsidR="00915332" w:rsidRPr="00C44B62" w:rsidRDefault="00915332" w:rsidP="00C44B62">
      <w:pPr>
        <w:spacing w:after="0" w:line="240" w:lineRule="auto"/>
        <w:rPr>
          <w:rFonts w:ascii="Work Sans" w:hAnsi="Work Sans"/>
          <w:color w:val="006A7F"/>
          <w:sz w:val="36"/>
          <w:szCs w:val="36"/>
        </w:rPr>
      </w:pPr>
    </w:p>
    <w:tbl>
      <w:tblPr>
        <w:tblStyle w:val="TableGrid"/>
        <w:tblW w:w="9209" w:type="dxa"/>
        <w:tblLook w:val="04A0" w:firstRow="1" w:lastRow="0" w:firstColumn="1" w:lastColumn="0" w:noHBand="0" w:noVBand="1"/>
      </w:tblPr>
      <w:tblGrid>
        <w:gridCol w:w="2263"/>
        <w:gridCol w:w="6946"/>
      </w:tblGrid>
      <w:tr w:rsidR="00476195" w:rsidRPr="0091070F" w14:paraId="6C4D244E" w14:textId="77777777" w:rsidTr="00040D68">
        <w:trPr>
          <w:trHeight w:val="58"/>
        </w:trPr>
        <w:tc>
          <w:tcPr>
            <w:tcW w:w="2263" w:type="dxa"/>
            <w:shd w:val="clear" w:color="auto" w:fill="D8AD24"/>
          </w:tcPr>
          <w:p w14:paraId="0E95BE12" w14:textId="77777777" w:rsidR="00476195" w:rsidRPr="00B54698" w:rsidRDefault="00476195" w:rsidP="00476195">
            <w:pPr>
              <w:spacing w:before="120" w:after="120" w:line="24" w:lineRule="atLeast"/>
              <w:rPr>
                <w:rFonts w:ascii="Work Sans" w:hAnsi="Work Sans"/>
                <w:bCs/>
                <w:color w:val="000000" w:themeColor="text1"/>
                <w:sz w:val="20"/>
                <w:szCs w:val="20"/>
              </w:rPr>
            </w:pPr>
            <w:r w:rsidRPr="00B54698">
              <w:rPr>
                <w:rFonts w:ascii="Work Sans" w:hAnsi="Work Sans"/>
                <w:bCs/>
                <w:color w:val="000000" w:themeColor="text1"/>
                <w:sz w:val="20"/>
                <w:szCs w:val="20"/>
              </w:rPr>
              <w:t>Summary</w:t>
            </w:r>
          </w:p>
        </w:tc>
        <w:tc>
          <w:tcPr>
            <w:tcW w:w="6946" w:type="dxa"/>
          </w:tcPr>
          <w:p w14:paraId="4FD2FD52" w14:textId="6B92DDB8" w:rsidR="00476195" w:rsidRPr="00C44B62" w:rsidRDefault="00915332" w:rsidP="00476195">
            <w:pPr>
              <w:spacing w:before="120" w:after="120" w:line="288" w:lineRule="auto"/>
              <w:rPr>
                <w:rFonts w:ascii="Open Sans" w:hAnsi="Open Sans" w:cs="Open Sans"/>
              </w:rPr>
            </w:pPr>
            <w:r>
              <w:rPr>
                <w:rFonts w:ascii="Open Sans" w:hAnsi="Open Sans" w:cs="Open Sans"/>
              </w:rPr>
              <w:t>This paper contains the agreed terms of reference for the S</w:t>
            </w:r>
            <w:r w:rsidR="00605A84">
              <w:rPr>
                <w:rFonts w:ascii="Open Sans" w:hAnsi="Open Sans" w:cs="Open Sans"/>
              </w:rPr>
              <w:t xml:space="preserve">upplementary </w:t>
            </w:r>
            <w:r>
              <w:rPr>
                <w:rFonts w:ascii="Open Sans" w:hAnsi="Open Sans" w:cs="Open Sans"/>
              </w:rPr>
              <w:t>S</w:t>
            </w:r>
            <w:r w:rsidR="00605A84">
              <w:rPr>
                <w:rFonts w:ascii="Open Sans" w:hAnsi="Open Sans" w:cs="Open Sans"/>
              </w:rPr>
              <w:t xml:space="preserve">tatement </w:t>
            </w:r>
            <w:r>
              <w:rPr>
                <w:rFonts w:ascii="Open Sans" w:hAnsi="Open Sans" w:cs="Open Sans"/>
              </w:rPr>
              <w:t>W</w:t>
            </w:r>
            <w:r w:rsidR="00605A84">
              <w:rPr>
                <w:rFonts w:ascii="Open Sans" w:hAnsi="Open Sans" w:cs="Open Sans"/>
              </w:rPr>
              <w:t xml:space="preserve">orking </w:t>
            </w:r>
            <w:r>
              <w:rPr>
                <w:rFonts w:ascii="Open Sans" w:hAnsi="Open Sans" w:cs="Open Sans"/>
              </w:rPr>
              <w:t>G</w:t>
            </w:r>
            <w:r w:rsidR="00605A84">
              <w:rPr>
                <w:rFonts w:ascii="Open Sans" w:hAnsi="Open Sans" w:cs="Open Sans"/>
              </w:rPr>
              <w:t>roup (SSWG)</w:t>
            </w:r>
            <w:r>
              <w:rPr>
                <w:rFonts w:ascii="Open Sans" w:hAnsi="Open Sans" w:cs="Open Sans"/>
              </w:rPr>
              <w:t xml:space="preserve">, as a reminder.  It also sets out a summary of the process that will be followed to develop the SS. </w:t>
            </w:r>
          </w:p>
        </w:tc>
      </w:tr>
      <w:tr w:rsidR="00476195" w:rsidRPr="0091070F" w14:paraId="2C780290" w14:textId="77777777" w:rsidTr="00040D68">
        <w:trPr>
          <w:trHeight w:val="58"/>
        </w:trPr>
        <w:tc>
          <w:tcPr>
            <w:tcW w:w="2263" w:type="dxa"/>
            <w:shd w:val="clear" w:color="auto" w:fill="D8AD24"/>
          </w:tcPr>
          <w:p w14:paraId="6676A54B" w14:textId="77777777" w:rsidR="00476195" w:rsidRPr="00B54698" w:rsidRDefault="00476195" w:rsidP="00476195">
            <w:pPr>
              <w:spacing w:before="120" w:after="120" w:line="24" w:lineRule="atLeast"/>
              <w:rPr>
                <w:rFonts w:ascii="Work Sans" w:hAnsi="Work Sans"/>
                <w:bCs/>
                <w:color w:val="000000" w:themeColor="text1"/>
                <w:sz w:val="20"/>
                <w:szCs w:val="20"/>
              </w:rPr>
            </w:pPr>
            <w:r w:rsidRPr="00B54698">
              <w:rPr>
                <w:rFonts w:ascii="Work Sans" w:hAnsi="Work Sans"/>
                <w:bCs/>
                <w:color w:val="000000" w:themeColor="text1"/>
                <w:sz w:val="20"/>
                <w:szCs w:val="20"/>
              </w:rPr>
              <w:t>Purpose/Objective of the paper</w:t>
            </w:r>
          </w:p>
        </w:tc>
        <w:tc>
          <w:tcPr>
            <w:tcW w:w="6946" w:type="dxa"/>
          </w:tcPr>
          <w:p w14:paraId="70B009E1" w14:textId="0C16F354" w:rsidR="00830DA0" w:rsidRPr="00C44B62" w:rsidRDefault="00915332" w:rsidP="00D53BB6">
            <w:pPr>
              <w:spacing w:before="120" w:after="120" w:line="288" w:lineRule="auto"/>
              <w:ind w:right="318"/>
              <w:rPr>
                <w:rFonts w:ascii="Open Sans" w:hAnsi="Open Sans" w:cs="Open Sans"/>
              </w:rPr>
            </w:pPr>
            <w:r>
              <w:rPr>
                <w:rFonts w:ascii="Open Sans" w:hAnsi="Open Sans" w:cs="Open Sans"/>
              </w:rPr>
              <w:t>To ensure that the SSWG terms of reference and the SS development process is clear</w:t>
            </w:r>
          </w:p>
        </w:tc>
      </w:tr>
      <w:tr w:rsidR="00476195" w:rsidRPr="0091070F" w14:paraId="0CACC74D" w14:textId="77777777" w:rsidTr="00040D68">
        <w:trPr>
          <w:trHeight w:val="377"/>
        </w:trPr>
        <w:tc>
          <w:tcPr>
            <w:tcW w:w="2263" w:type="dxa"/>
            <w:shd w:val="clear" w:color="auto" w:fill="D8AD24"/>
          </w:tcPr>
          <w:p w14:paraId="130711AD" w14:textId="77777777" w:rsidR="00476195" w:rsidRPr="00B54698" w:rsidRDefault="00476195" w:rsidP="00476195">
            <w:pPr>
              <w:spacing w:before="120" w:after="120" w:line="24" w:lineRule="atLeast"/>
              <w:rPr>
                <w:rFonts w:ascii="Work Sans" w:hAnsi="Work Sans"/>
                <w:bCs/>
                <w:color w:val="000000" w:themeColor="text1"/>
                <w:sz w:val="20"/>
                <w:szCs w:val="20"/>
              </w:rPr>
            </w:pPr>
            <w:r w:rsidRPr="00B54698">
              <w:rPr>
                <w:rFonts w:ascii="Work Sans" w:hAnsi="Work Sans"/>
                <w:bCs/>
                <w:color w:val="000000" w:themeColor="text1"/>
                <w:sz w:val="20"/>
                <w:szCs w:val="20"/>
              </w:rPr>
              <w:t>Other supporting items</w:t>
            </w:r>
          </w:p>
        </w:tc>
        <w:tc>
          <w:tcPr>
            <w:tcW w:w="6946" w:type="dxa"/>
          </w:tcPr>
          <w:p w14:paraId="113DD8A4" w14:textId="60D1E78C" w:rsidR="000219E2" w:rsidRPr="00C44B62" w:rsidRDefault="00915332" w:rsidP="00D53BB6">
            <w:pPr>
              <w:spacing w:before="120" w:after="120" w:line="288" w:lineRule="auto"/>
              <w:rPr>
                <w:rFonts w:ascii="Open Sans" w:hAnsi="Open Sans" w:cs="Open Sans"/>
              </w:rPr>
            </w:pPr>
            <w:r>
              <w:rPr>
                <w:rFonts w:ascii="Open Sans" w:hAnsi="Open Sans" w:cs="Open Sans"/>
              </w:rPr>
              <w:t>None</w:t>
            </w:r>
          </w:p>
        </w:tc>
      </w:tr>
      <w:tr w:rsidR="00476195" w:rsidRPr="0091070F" w14:paraId="16245D2E" w14:textId="77777777" w:rsidTr="00040D68">
        <w:tc>
          <w:tcPr>
            <w:tcW w:w="2263" w:type="dxa"/>
            <w:tcBorders>
              <w:bottom w:val="single" w:sz="4" w:space="0" w:color="auto"/>
            </w:tcBorders>
            <w:shd w:val="clear" w:color="auto" w:fill="D8AD24"/>
          </w:tcPr>
          <w:p w14:paraId="5B667F88" w14:textId="77777777" w:rsidR="00476195" w:rsidRPr="00B54698" w:rsidRDefault="00476195" w:rsidP="00476195">
            <w:pPr>
              <w:spacing w:before="120" w:after="120" w:line="24" w:lineRule="atLeast"/>
              <w:rPr>
                <w:rFonts w:ascii="Work Sans" w:hAnsi="Work Sans"/>
                <w:bCs/>
                <w:color w:val="000000" w:themeColor="text1"/>
                <w:sz w:val="20"/>
                <w:szCs w:val="20"/>
              </w:rPr>
            </w:pPr>
            <w:r w:rsidRPr="00B54698">
              <w:rPr>
                <w:rFonts w:ascii="Work Sans" w:hAnsi="Work Sans"/>
                <w:bCs/>
                <w:color w:val="000000" w:themeColor="text1"/>
                <w:sz w:val="20"/>
                <w:szCs w:val="20"/>
              </w:rPr>
              <w:t>Prepared by</w:t>
            </w:r>
          </w:p>
        </w:tc>
        <w:tc>
          <w:tcPr>
            <w:tcW w:w="6946" w:type="dxa"/>
            <w:tcBorders>
              <w:bottom w:val="single" w:sz="4" w:space="0" w:color="auto"/>
            </w:tcBorders>
          </w:tcPr>
          <w:p w14:paraId="063764D8" w14:textId="71B1C0C3" w:rsidR="00476195" w:rsidRPr="00C44B62" w:rsidRDefault="00915332" w:rsidP="00476195">
            <w:pPr>
              <w:spacing w:before="120" w:after="120" w:line="360" w:lineRule="auto"/>
              <w:rPr>
                <w:rFonts w:ascii="Open Sans" w:hAnsi="Open Sans" w:cs="Open Sans"/>
              </w:rPr>
            </w:pPr>
            <w:r>
              <w:rPr>
                <w:rFonts w:ascii="Open Sans" w:hAnsi="Open Sans" w:cs="Open Sans"/>
              </w:rPr>
              <w:t>Siham Bortcosh, SSWG Technical lead</w:t>
            </w:r>
          </w:p>
        </w:tc>
      </w:tr>
      <w:tr w:rsidR="00476195" w:rsidRPr="0091070F" w14:paraId="38CD792C" w14:textId="77777777" w:rsidTr="00040D68">
        <w:tc>
          <w:tcPr>
            <w:tcW w:w="2263" w:type="dxa"/>
            <w:shd w:val="clear" w:color="auto" w:fill="D8AD24"/>
          </w:tcPr>
          <w:p w14:paraId="0C1775B8" w14:textId="77777777" w:rsidR="00476195" w:rsidRPr="00B54698" w:rsidRDefault="00476195" w:rsidP="00476195">
            <w:pPr>
              <w:spacing w:before="120" w:after="120" w:line="24" w:lineRule="atLeast"/>
              <w:rPr>
                <w:rFonts w:ascii="Work Sans" w:hAnsi="Work Sans"/>
                <w:bCs/>
                <w:color w:val="000000" w:themeColor="text1"/>
                <w:sz w:val="20"/>
                <w:szCs w:val="20"/>
              </w:rPr>
            </w:pPr>
            <w:r w:rsidRPr="00B54698">
              <w:rPr>
                <w:rFonts w:ascii="Work Sans" w:hAnsi="Work Sans"/>
                <w:bCs/>
                <w:color w:val="000000" w:themeColor="text1"/>
                <w:sz w:val="20"/>
                <w:szCs w:val="20"/>
              </w:rPr>
              <w:t>Actions for this meeting</w:t>
            </w:r>
          </w:p>
        </w:tc>
        <w:tc>
          <w:tcPr>
            <w:tcW w:w="6946" w:type="dxa"/>
          </w:tcPr>
          <w:p w14:paraId="111DA19B" w14:textId="64A733EB" w:rsidR="00DC7D85" w:rsidRPr="00C44B62" w:rsidRDefault="00915332" w:rsidP="001944ED">
            <w:pPr>
              <w:spacing w:before="120" w:after="120" w:line="360" w:lineRule="auto"/>
              <w:rPr>
                <w:rFonts w:ascii="Open Sans" w:hAnsi="Open Sans" w:cs="Open Sans"/>
                <w:color w:val="000000" w:themeColor="text1"/>
              </w:rPr>
            </w:pPr>
            <w:r>
              <w:rPr>
                <w:rFonts w:ascii="Open Sans" w:hAnsi="Open Sans" w:cs="Open Sans"/>
                <w:color w:val="000000" w:themeColor="text1"/>
              </w:rPr>
              <w:t>To note the terms of reference and the development process</w:t>
            </w:r>
          </w:p>
        </w:tc>
      </w:tr>
    </w:tbl>
    <w:p w14:paraId="6385B94C" w14:textId="1C2279B8" w:rsidR="00C44B62" w:rsidRDefault="00C44B62"/>
    <w:p w14:paraId="05D2ECEB" w14:textId="49E3D226" w:rsidR="00C44B62" w:rsidRPr="00C44B62" w:rsidRDefault="00915332" w:rsidP="00C44B62">
      <w:pPr>
        <w:rPr>
          <w:rFonts w:ascii="Open Sans" w:hAnsi="Open Sans" w:cs="Open Sans"/>
        </w:rPr>
      </w:pPr>
      <w:r>
        <w:rPr>
          <w:rFonts w:ascii="Open Sans" w:hAnsi="Open Sans" w:cs="Open Sans"/>
        </w:rPr>
        <w:t>November 2022</w:t>
      </w:r>
      <w:r w:rsidR="00C44B62" w:rsidRPr="00C44B62">
        <w:rPr>
          <w:rFonts w:ascii="Open Sans" w:hAnsi="Open Sans" w:cs="Open Sans"/>
        </w:rPr>
        <w:t xml:space="preserve"> </w:t>
      </w:r>
    </w:p>
    <w:p w14:paraId="7120C52F" w14:textId="77777777" w:rsidR="00BB57AE" w:rsidRDefault="00BB57AE" w:rsidP="00C44B62">
      <w:pPr>
        <w:spacing w:after="0" w:line="240" w:lineRule="auto"/>
        <w:rPr>
          <w:rFonts w:ascii="Work Sans" w:hAnsi="Work Sans"/>
          <w:color w:val="006A7F"/>
          <w:sz w:val="48"/>
          <w:szCs w:val="48"/>
        </w:rPr>
      </w:pPr>
    </w:p>
    <w:p w14:paraId="68E8503A" w14:textId="77777777" w:rsidR="00BB57AE" w:rsidRDefault="00BB57AE" w:rsidP="00C44B62">
      <w:pPr>
        <w:spacing w:after="0" w:line="240" w:lineRule="auto"/>
        <w:rPr>
          <w:rFonts w:ascii="Work Sans" w:hAnsi="Work Sans"/>
          <w:color w:val="006A7F"/>
          <w:sz w:val="48"/>
          <w:szCs w:val="48"/>
        </w:rPr>
      </w:pPr>
    </w:p>
    <w:p w14:paraId="38C72DDB" w14:textId="77777777" w:rsidR="00BB57AE" w:rsidRDefault="00BB57AE" w:rsidP="00C44B62">
      <w:pPr>
        <w:spacing w:after="0" w:line="240" w:lineRule="auto"/>
        <w:rPr>
          <w:rFonts w:ascii="Work Sans" w:hAnsi="Work Sans"/>
          <w:color w:val="006A7F"/>
          <w:sz w:val="48"/>
          <w:szCs w:val="48"/>
        </w:rPr>
      </w:pPr>
    </w:p>
    <w:p w14:paraId="75D5ED0B" w14:textId="77777777" w:rsidR="00BB57AE" w:rsidRDefault="00BB57AE" w:rsidP="00C44B62">
      <w:pPr>
        <w:spacing w:after="0" w:line="240" w:lineRule="auto"/>
        <w:rPr>
          <w:rFonts w:ascii="Work Sans" w:hAnsi="Work Sans"/>
          <w:color w:val="006A7F"/>
          <w:sz w:val="48"/>
          <w:szCs w:val="48"/>
        </w:rPr>
      </w:pPr>
    </w:p>
    <w:p w14:paraId="61A21460" w14:textId="77777777" w:rsidR="00BB57AE" w:rsidRDefault="00BB57AE" w:rsidP="00C44B62">
      <w:pPr>
        <w:spacing w:after="0" w:line="240" w:lineRule="auto"/>
        <w:rPr>
          <w:rFonts w:ascii="Work Sans" w:hAnsi="Work Sans"/>
          <w:color w:val="006A7F"/>
          <w:sz w:val="48"/>
          <w:szCs w:val="48"/>
        </w:rPr>
      </w:pPr>
    </w:p>
    <w:p w14:paraId="40982900" w14:textId="77777777" w:rsidR="00BB57AE" w:rsidRDefault="00BB57AE" w:rsidP="00C44B62">
      <w:pPr>
        <w:spacing w:after="0" w:line="240" w:lineRule="auto"/>
        <w:rPr>
          <w:rFonts w:ascii="Work Sans" w:hAnsi="Work Sans"/>
          <w:color w:val="006A7F"/>
          <w:sz w:val="48"/>
          <w:szCs w:val="48"/>
        </w:rPr>
      </w:pPr>
    </w:p>
    <w:p w14:paraId="67850ACA" w14:textId="21F49F83" w:rsidR="00915332" w:rsidRDefault="00C44B62" w:rsidP="00C44B62">
      <w:pPr>
        <w:spacing w:after="0" w:line="240" w:lineRule="auto"/>
        <w:rPr>
          <w:rFonts w:ascii="Work Sans" w:hAnsi="Work Sans"/>
          <w:color w:val="006A7F"/>
          <w:sz w:val="48"/>
          <w:szCs w:val="48"/>
        </w:rPr>
      </w:pPr>
      <w:r w:rsidRPr="00C44B62">
        <w:rPr>
          <w:rFonts w:ascii="Work Sans" w:hAnsi="Work Sans"/>
          <w:color w:val="006A7F"/>
          <w:sz w:val="48"/>
          <w:szCs w:val="48"/>
        </w:rPr>
        <w:lastRenderedPageBreak/>
        <w:t>Supplementary Statement Working Group</w:t>
      </w:r>
    </w:p>
    <w:p w14:paraId="5A243046" w14:textId="77777777" w:rsidR="00915332" w:rsidRDefault="00915332" w:rsidP="00915332">
      <w:pPr>
        <w:spacing w:after="0" w:line="240" w:lineRule="auto"/>
        <w:textAlignment w:val="baseline"/>
        <w:rPr>
          <w:rFonts w:ascii="Open Sans" w:eastAsia="Times New Roman" w:hAnsi="Open Sans" w:cs="Open Sans"/>
          <w:color w:val="000000"/>
          <w:sz w:val="28"/>
          <w:szCs w:val="28"/>
          <w:lang w:val="en-US" w:eastAsia="en-GB"/>
        </w:rPr>
      </w:pPr>
    </w:p>
    <w:p w14:paraId="16FE4BA7" w14:textId="4F7BC43D" w:rsidR="00915332" w:rsidRPr="00915332" w:rsidRDefault="00915332" w:rsidP="00915332">
      <w:pPr>
        <w:spacing w:after="0" w:line="240" w:lineRule="auto"/>
        <w:textAlignment w:val="baseline"/>
        <w:rPr>
          <w:rFonts w:ascii="Segoe UI" w:eastAsia="Times New Roman" w:hAnsi="Segoe UI" w:cs="Segoe UI"/>
          <w:color w:val="2F5496"/>
          <w:sz w:val="18"/>
          <w:szCs w:val="18"/>
          <w:lang w:eastAsia="en-GB"/>
        </w:rPr>
      </w:pPr>
      <w:r w:rsidRPr="00915332">
        <w:rPr>
          <w:rFonts w:ascii="Open Sans" w:eastAsia="Times New Roman" w:hAnsi="Open Sans" w:cs="Open Sans"/>
          <w:color w:val="000000"/>
          <w:sz w:val="28"/>
          <w:szCs w:val="28"/>
          <w:lang w:val="en-US" w:eastAsia="en-GB"/>
        </w:rPr>
        <w:t>Terms of Reference - September 2022</w:t>
      </w:r>
      <w:r w:rsidRPr="00915332">
        <w:rPr>
          <w:rFonts w:ascii="Open Sans" w:eastAsia="Times New Roman" w:hAnsi="Open Sans" w:cs="Open Sans"/>
          <w:color w:val="000000"/>
          <w:sz w:val="28"/>
          <w:szCs w:val="28"/>
          <w:lang w:eastAsia="en-GB"/>
        </w:rPr>
        <w:t> </w:t>
      </w:r>
    </w:p>
    <w:p w14:paraId="34A9147E" w14:textId="77777777" w:rsidR="00915332" w:rsidRPr="00915332" w:rsidRDefault="00915332" w:rsidP="00915332">
      <w:pPr>
        <w:spacing w:after="0" w:line="240" w:lineRule="auto"/>
        <w:jc w:val="center"/>
        <w:textAlignment w:val="baseline"/>
        <w:rPr>
          <w:rFonts w:ascii="Segoe UI" w:eastAsia="Times New Roman" w:hAnsi="Segoe UI" w:cs="Segoe UI"/>
          <w:sz w:val="18"/>
          <w:szCs w:val="18"/>
          <w:lang w:eastAsia="en-GB"/>
        </w:rPr>
      </w:pPr>
      <w:r w:rsidRPr="00915332">
        <w:rPr>
          <w:rFonts w:ascii="Calibri" w:eastAsia="Times New Roman" w:hAnsi="Calibri" w:cs="Calibri"/>
          <w:lang w:eastAsia="en-GB"/>
        </w:rPr>
        <w:t> </w:t>
      </w:r>
    </w:p>
    <w:p w14:paraId="558402E9" w14:textId="3AD64B64" w:rsidR="00915332" w:rsidRDefault="00915332" w:rsidP="00915332">
      <w:pPr>
        <w:spacing w:after="0" w:line="240" w:lineRule="auto"/>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Background</w:t>
      </w:r>
    </w:p>
    <w:p w14:paraId="4A1700F0" w14:textId="77777777" w:rsidR="00915332" w:rsidRPr="00915332" w:rsidRDefault="00915332" w:rsidP="00915332">
      <w:pPr>
        <w:spacing w:after="0" w:line="240" w:lineRule="auto"/>
        <w:textAlignment w:val="baseline"/>
        <w:rPr>
          <w:rFonts w:ascii="Segoe UI" w:eastAsia="Times New Roman" w:hAnsi="Segoe UI" w:cs="Segoe UI"/>
          <w:sz w:val="18"/>
          <w:szCs w:val="18"/>
          <w:lang w:eastAsia="en-GB"/>
        </w:rPr>
      </w:pPr>
    </w:p>
    <w:p w14:paraId="44707604" w14:textId="6F8BC735" w:rsidR="00915332" w:rsidRDefault="00915332" w:rsidP="00915332">
      <w:pPr>
        <w:spacing w:after="0" w:line="240" w:lineRule="auto"/>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The IFR4NPO project is an initiative to develop internationally applicable financial reporting guidance for Non-Profit Organisations (NPOs). It is led by Humentum and the Chartered Institute of Public Finance and Accountancy (CIPFA) in the UK. The Guidance will be called International Non-Profit Accounting Guidance (INPAG).  The project’s focus is on annual general purpose financial statements and reports of NPOs.  Grantors are a key user of financial reports, and frequently require special financial reports relating to the projects or activities they fund. It is proposed that INPAG includes a standard format for an optional supplementary donor / project statement / statements that can meet the financial accountability needs of providers of grant funding. </w:t>
      </w:r>
      <w:r w:rsidRPr="00915332">
        <w:rPr>
          <w:rFonts w:ascii="Open Sans" w:eastAsia="Times New Roman" w:hAnsi="Open Sans" w:cs="Open Sans"/>
          <w:lang w:eastAsia="en-GB"/>
        </w:rPr>
        <w:t> </w:t>
      </w:r>
    </w:p>
    <w:p w14:paraId="60663C28" w14:textId="77777777"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p>
    <w:p w14:paraId="296C5B56" w14:textId="613F2967" w:rsidR="00915332" w:rsidRDefault="00915332">
      <w:pPr>
        <w:numPr>
          <w:ilvl w:val="0"/>
          <w:numId w:val="3"/>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Name and Objective of Supplementary Statement</w:t>
      </w:r>
      <w:r w:rsidRPr="00915332">
        <w:rPr>
          <w:rFonts w:ascii="Work Sans" w:eastAsia="Times New Roman" w:hAnsi="Work Sans" w:cs="Segoe UI"/>
          <w:sz w:val="28"/>
          <w:szCs w:val="28"/>
          <w:lang w:eastAsia="en-GB"/>
        </w:rPr>
        <w:t> </w:t>
      </w:r>
    </w:p>
    <w:p w14:paraId="3CF8AA97" w14:textId="77777777"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val="en-US" w:eastAsia="en-GB"/>
        </w:rPr>
        <w:t>The name of the statement may be proposed by the working group. For the purpose of this document, it shall be referred to as ‘the supplementary statement’.</w:t>
      </w:r>
      <w:r w:rsidRPr="00915332">
        <w:rPr>
          <w:rFonts w:ascii="Open Sans" w:eastAsia="Times New Roman" w:hAnsi="Open Sans" w:cs="Open Sans"/>
          <w:lang w:eastAsia="en-GB"/>
        </w:rPr>
        <w:t> </w:t>
      </w:r>
    </w:p>
    <w:p w14:paraId="7076B678" w14:textId="77777777" w:rsidR="00915332" w:rsidRDefault="00915332" w:rsidP="00915332">
      <w:pPr>
        <w:spacing w:after="0" w:line="240" w:lineRule="auto"/>
        <w:jc w:val="both"/>
        <w:textAlignment w:val="baseline"/>
        <w:rPr>
          <w:rFonts w:ascii="Open Sans" w:eastAsia="Times New Roman" w:hAnsi="Open Sans" w:cs="Open Sans"/>
          <w:lang w:val="en-US" w:eastAsia="en-GB"/>
        </w:rPr>
      </w:pPr>
    </w:p>
    <w:p w14:paraId="2AB52D1C" w14:textId="40A0B619"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val="en-US" w:eastAsia="en-GB"/>
        </w:rPr>
        <w:t>The objective of the supplementary statement is to present key auditable financial information about a specific project or grant in a way that could be useful to the grantor for accountability purposes. The idea is that the statement can be reconciled to the primary financial statements.</w:t>
      </w:r>
      <w:r w:rsidRPr="00915332">
        <w:rPr>
          <w:rFonts w:ascii="Open Sans" w:eastAsia="Times New Roman" w:hAnsi="Open Sans" w:cs="Open Sans"/>
          <w:lang w:eastAsia="en-GB"/>
        </w:rPr>
        <w:t> </w:t>
      </w:r>
    </w:p>
    <w:p w14:paraId="4883ECD4" w14:textId="77777777" w:rsidR="00915332" w:rsidRDefault="00915332" w:rsidP="00915332">
      <w:pPr>
        <w:spacing w:after="0" w:line="240" w:lineRule="auto"/>
        <w:jc w:val="both"/>
        <w:textAlignment w:val="baseline"/>
        <w:rPr>
          <w:rFonts w:ascii="Open Sans" w:eastAsia="Times New Roman" w:hAnsi="Open Sans" w:cs="Open Sans"/>
          <w:lang w:val="en-US" w:eastAsia="en-GB"/>
        </w:rPr>
      </w:pPr>
    </w:p>
    <w:p w14:paraId="0390653D" w14:textId="15430E2F" w:rsidR="00915332" w:rsidRDefault="00915332" w:rsidP="00915332">
      <w:pPr>
        <w:spacing w:after="0" w:line="240" w:lineRule="auto"/>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The supplementary statement could include various categories of expenditure including direct and indirect project costs and capital expenditure. It might also include income and fund balances brought forward and carried forward. Guidance notes should explain the meanings of any terms used.</w:t>
      </w:r>
      <w:r w:rsidRPr="00915332">
        <w:rPr>
          <w:rFonts w:ascii="Open Sans" w:eastAsia="Times New Roman" w:hAnsi="Open Sans" w:cs="Open Sans"/>
          <w:lang w:eastAsia="en-GB"/>
        </w:rPr>
        <w:t> </w:t>
      </w:r>
    </w:p>
    <w:p w14:paraId="3D88B551" w14:textId="77777777"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p>
    <w:p w14:paraId="5588955F" w14:textId="77777777" w:rsidR="00915332" w:rsidRPr="00915332" w:rsidRDefault="00915332">
      <w:pPr>
        <w:numPr>
          <w:ilvl w:val="0"/>
          <w:numId w:val="4"/>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Name and objective of working group</w:t>
      </w:r>
      <w:r w:rsidRPr="00915332">
        <w:rPr>
          <w:rFonts w:ascii="Work Sans" w:eastAsia="Times New Roman" w:hAnsi="Work Sans" w:cs="Segoe UI"/>
          <w:sz w:val="28"/>
          <w:szCs w:val="28"/>
          <w:lang w:eastAsia="en-GB"/>
        </w:rPr>
        <w:t> </w:t>
      </w:r>
    </w:p>
    <w:p w14:paraId="73D750E6" w14:textId="77777777"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val="en-US" w:eastAsia="en-GB"/>
        </w:rPr>
        <w:t>The working group shall be called the Supplementary Statement Working Group (SSWG). The objective of the SSWG is to input to the development of a standard format for an optional supplementary donor or project statement for inclusion in INPAG Exposure Draft 3 (ED3), due to be issued for public consultation in November 2023.</w:t>
      </w:r>
      <w:r w:rsidRPr="00915332">
        <w:rPr>
          <w:rFonts w:ascii="Open Sans" w:eastAsia="Times New Roman" w:hAnsi="Open Sans" w:cs="Open Sans"/>
          <w:lang w:eastAsia="en-GB"/>
        </w:rPr>
        <w:t> </w:t>
      </w:r>
    </w:p>
    <w:p w14:paraId="26477D45" w14:textId="77777777" w:rsidR="00915332" w:rsidRPr="00915332" w:rsidRDefault="00915332" w:rsidP="00915332">
      <w:pPr>
        <w:spacing w:after="0" w:line="240" w:lineRule="auto"/>
        <w:ind w:left="360"/>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eastAsia="en-GB"/>
        </w:rPr>
        <w:t> </w:t>
      </w:r>
    </w:p>
    <w:p w14:paraId="1F9D8155" w14:textId="77777777" w:rsidR="00915332" w:rsidRPr="00915332" w:rsidRDefault="00915332" w:rsidP="00915332">
      <w:pPr>
        <w:spacing w:after="0" w:line="240" w:lineRule="auto"/>
        <w:ind w:left="360"/>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eastAsia="en-GB"/>
        </w:rPr>
        <w:t> </w:t>
      </w:r>
    </w:p>
    <w:p w14:paraId="7877555E" w14:textId="77777777" w:rsidR="00915332" w:rsidRPr="00915332" w:rsidRDefault="00915332">
      <w:pPr>
        <w:numPr>
          <w:ilvl w:val="0"/>
          <w:numId w:val="5"/>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Status of working group</w:t>
      </w:r>
      <w:r w:rsidRPr="00915332">
        <w:rPr>
          <w:rFonts w:ascii="Work Sans" w:eastAsia="Times New Roman" w:hAnsi="Work Sans" w:cs="Segoe UI"/>
          <w:sz w:val="28"/>
          <w:szCs w:val="28"/>
          <w:lang w:eastAsia="en-GB"/>
        </w:rPr>
        <w:t> </w:t>
      </w:r>
    </w:p>
    <w:p w14:paraId="1512FFE5" w14:textId="37F6DEB4" w:rsidR="00915332" w:rsidRDefault="00915332" w:rsidP="00915332">
      <w:pPr>
        <w:spacing w:after="0" w:line="240" w:lineRule="auto"/>
        <w:ind w:left="36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The SSWG is advisory in nature. The outputs and suggestions from the working group will be considered by the Donor Reference Group, Practitioner Advisory Group and Technical Advisory group.  Decisions about final inclusion in INPAG ED3 ultimately rest with the TAG Chair.  The IFR4NPO Project shall assign a Technical Lead to the SSWG.</w:t>
      </w:r>
      <w:r w:rsidRPr="00915332">
        <w:rPr>
          <w:rFonts w:ascii="Open Sans" w:eastAsia="Times New Roman" w:hAnsi="Open Sans" w:cs="Open Sans"/>
          <w:lang w:eastAsia="en-GB"/>
        </w:rPr>
        <w:t> </w:t>
      </w:r>
    </w:p>
    <w:p w14:paraId="14CA6CCB" w14:textId="77777777" w:rsidR="00915332" w:rsidRPr="00915332" w:rsidRDefault="00915332" w:rsidP="00915332">
      <w:pPr>
        <w:spacing w:after="0" w:line="240" w:lineRule="auto"/>
        <w:jc w:val="both"/>
        <w:textAlignment w:val="baseline"/>
        <w:rPr>
          <w:rFonts w:ascii="Segoe UI" w:eastAsia="Times New Roman" w:hAnsi="Segoe UI" w:cs="Segoe UI"/>
          <w:sz w:val="18"/>
          <w:szCs w:val="18"/>
          <w:lang w:eastAsia="en-GB"/>
        </w:rPr>
      </w:pPr>
    </w:p>
    <w:p w14:paraId="14EFBAB4" w14:textId="77777777" w:rsidR="00915332" w:rsidRPr="00915332" w:rsidRDefault="00915332">
      <w:pPr>
        <w:numPr>
          <w:ilvl w:val="0"/>
          <w:numId w:val="6"/>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SSWG role and membership</w:t>
      </w:r>
      <w:r w:rsidRPr="00915332">
        <w:rPr>
          <w:rFonts w:ascii="Work Sans" w:eastAsia="Times New Roman" w:hAnsi="Work Sans" w:cs="Segoe UI"/>
          <w:sz w:val="28"/>
          <w:szCs w:val="28"/>
          <w:lang w:eastAsia="en-GB"/>
        </w:rPr>
        <w:t> </w:t>
      </w:r>
    </w:p>
    <w:p w14:paraId="4BDA3BF2" w14:textId="77777777" w:rsidR="00915332" w:rsidRPr="00915332" w:rsidRDefault="00915332" w:rsidP="00915332">
      <w:pPr>
        <w:spacing w:after="0" w:line="240" w:lineRule="auto"/>
        <w:ind w:left="360"/>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val="en-US" w:eastAsia="en-GB"/>
        </w:rPr>
        <w:t>SSWG members participate on a voluntary basis and their role includes:</w:t>
      </w:r>
      <w:r w:rsidRPr="00915332">
        <w:rPr>
          <w:rFonts w:ascii="Open Sans" w:eastAsia="Times New Roman" w:hAnsi="Open Sans" w:cs="Open Sans"/>
          <w:lang w:eastAsia="en-GB"/>
        </w:rPr>
        <w:t> </w:t>
      </w:r>
    </w:p>
    <w:p w14:paraId="0E3A815E" w14:textId="77777777" w:rsidR="00915332" w:rsidRPr="00915332" w:rsidRDefault="00915332">
      <w:pPr>
        <w:numPr>
          <w:ilvl w:val="0"/>
          <w:numId w:val="7"/>
        </w:numPr>
        <w:tabs>
          <w:tab w:val="clear" w:pos="720"/>
          <w:tab w:val="num" w:pos="-360"/>
        </w:tabs>
        <w:spacing w:after="0" w:line="240" w:lineRule="auto"/>
        <w:ind w:left="1077" w:hanging="72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Becoming familiar with the background reading materials below</w:t>
      </w:r>
      <w:r w:rsidRPr="00915332">
        <w:rPr>
          <w:rFonts w:ascii="Open Sans" w:eastAsia="Times New Roman" w:hAnsi="Open Sans" w:cs="Open Sans"/>
          <w:lang w:eastAsia="en-GB"/>
        </w:rPr>
        <w:t> </w:t>
      </w:r>
    </w:p>
    <w:p w14:paraId="7581AD71" w14:textId="77777777" w:rsidR="00915332" w:rsidRPr="00915332" w:rsidRDefault="00915332">
      <w:pPr>
        <w:numPr>
          <w:ilvl w:val="0"/>
          <w:numId w:val="8"/>
        </w:numPr>
        <w:tabs>
          <w:tab w:val="clear" w:pos="720"/>
          <w:tab w:val="num" w:pos="-360"/>
        </w:tabs>
        <w:spacing w:after="0" w:line="240" w:lineRule="auto"/>
        <w:ind w:left="1077" w:hanging="72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Participating in one or two bilateral online conversations with the SSWG Technical Lead to share ideas and proposals</w:t>
      </w:r>
      <w:r w:rsidRPr="00915332">
        <w:rPr>
          <w:rFonts w:ascii="Open Sans" w:eastAsia="Times New Roman" w:hAnsi="Open Sans" w:cs="Open Sans"/>
          <w:lang w:eastAsia="en-GB"/>
        </w:rPr>
        <w:t> </w:t>
      </w:r>
    </w:p>
    <w:p w14:paraId="0AE7AE08" w14:textId="77777777" w:rsidR="00915332" w:rsidRPr="00915332" w:rsidRDefault="00915332">
      <w:pPr>
        <w:numPr>
          <w:ilvl w:val="0"/>
          <w:numId w:val="9"/>
        </w:numPr>
        <w:tabs>
          <w:tab w:val="clear" w:pos="720"/>
          <w:tab w:val="num" w:pos="-360"/>
        </w:tabs>
        <w:spacing w:after="0" w:line="240" w:lineRule="auto"/>
        <w:ind w:left="1077" w:hanging="72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Actively participating in at least four, and up to six SSWG meetings of 90 minutes duration to discuss the supplementary statement.</w:t>
      </w:r>
      <w:r w:rsidRPr="00915332">
        <w:rPr>
          <w:rFonts w:ascii="Open Sans" w:eastAsia="Times New Roman" w:hAnsi="Open Sans" w:cs="Open Sans"/>
          <w:lang w:eastAsia="en-GB"/>
        </w:rPr>
        <w:t> </w:t>
      </w:r>
    </w:p>
    <w:p w14:paraId="40E0B7B6" w14:textId="77777777" w:rsidR="00915332" w:rsidRDefault="00915332" w:rsidP="00915332">
      <w:pPr>
        <w:spacing w:after="0" w:line="240" w:lineRule="auto"/>
        <w:ind w:left="420"/>
        <w:jc w:val="both"/>
        <w:textAlignment w:val="baseline"/>
        <w:rPr>
          <w:rFonts w:ascii="Open Sans" w:eastAsia="Times New Roman" w:hAnsi="Open Sans" w:cs="Open Sans"/>
          <w:lang w:val="en-US" w:eastAsia="en-GB"/>
        </w:rPr>
      </w:pPr>
    </w:p>
    <w:p w14:paraId="750C249F" w14:textId="51839B11" w:rsidR="00915332" w:rsidRPr="00915332" w:rsidRDefault="00915332" w:rsidP="00915332">
      <w:pPr>
        <w:spacing w:after="0" w:line="240" w:lineRule="auto"/>
        <w:ind w:left="420"/>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val="en-US" w:eastAsia="en-GB"/>
        </w:rPr>
        <w:t>The SSWG will comprise ~6 members drawn from the Donor Reference Group, Practitioner Advisory Group, Technical Advisory Group and Country Champions, each with experience and expertise in this area, but representing a variety of geographies and viewpoints.</w:t>
      </w:r>
      <w:r w:rsidRPr="00915332">
        <w:rPr>
          <w:rFonts w:ascii="Open Sans" w:eastAsia="Times New Roman" w:hAnsi="Open Sans" w:cs="Open Sans"/>
          <w:lang w:eastAsia="en-GB"/>
        </w:rPr>
        <w:t> </w:t>
      </w:r>
    </w:p>
    <w:p w14:paraId="4FC98514" w14:textId="77777777" w:rsidR="00915332" w:rsidRDefault="00915332" w:rsidP="00915332">
      <w:pPr>
        <w:spacing w:after="0" w:line="240" w:lineRule="auto"/>
        <w:ind w:left="360"/>
        <w:jc w:val="both"/>
        <w:textAlignment w:val="baseline"/>
        <w:rPr>
          <w:rFonts w:ascii="Open Sans" w:eastAsia="Times New Roman" w:hAnsi="Open Sans" w:cs="Open Sans"/>
          <w:lang w:val="en-US" w:eastAsia="en-GB"/>
        </w:rPr>
      </w:pPr>
    </w:p>
    <w:p w14:paraId="6DE5DF0C" w14:textId="385DC747" w:rsidR="00915332" w:rsidRDefault="00915332" w:rsidP="00915332">
      <w:pPr>
        <w:spacing w:after="0" w:line="240" w:lineRule="auto"/>
        <w:ind w:left="36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The purpose and membership of the SSWG will be shared on the IFR4NPO project website.</w:t>
      </w:r>
      <w:r w:rsidRPr="00915332">
        <w:rPr>
          <w:rFonts w:ascii="Open Sans" w:eastAsia="Times New Roman" w:hAnsi="Open Sans" w:cs="Open Sans"/>
          <w:lang w:eastAsia="en-GB"/>
        </w:rPr>
        <w:t> </w:t>
      </w:r>
    </w:p>
    <w:p w14:paraId="00B2CC75" w14:textId="77777777" w:rsidR="00915332" w:rsidRPr="00915332" w:rsidRDefault="00915332" w:rsidP="00915332">
      <w:pPr>
        <w:spacing w:after="0" w:line="240" w:lineRule="auto"/>
        <w:ind w:left="360"/>
        <w:jc w:val="both"/>
        <w:textAlignment w:val="baseline"/>
        <w:rPr>
          <w:rFonts w:ascii="Segoe UI" w:eastAsia="Times New Roman" w:hAnsi="Segoe UI" w:cs="Segoe UI"/>
          <w:sz w:val="18"/>
          <w:szCs w:val="18"/>
          <w:lang w:eastAsia="en-GB"/>
        </w:rPr>
      </w:pPr>
    </w:p>
    <w:p w14:paraId="26AAAFCB" w14:textId="77777777" w:rsidR="00915332" w:rsidRPr="00915332" w:rsidRDefault="00915332">
      <w:pPr>
        <w:numPr>
          <w:ilvl w:val="0"/>
          <w:numId w:val="10"/>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Background reference materials</w:t>
      </w:r>
      <w:r w:rsidRPr="00915332">
        <w:rPr>
          <w:rFonts w:ascii="Work Sans" w:eastAsia="Times New Roman" w:hAnsi="Work Sans" w:cs="Segoe UI"/>
          <w:sz w:val="28"/>
          <w:szCs w:val="28"/>
          <w:lang w:eastAsia="en-GB"/>
        </w:rPr>
        <w:t> </w:t>
      </w:r>
    </w:p>
    <w:p w14:paraId="1220987F" w14:textId="77777777" w:rsidR="00915332" w:rsidRPr="00A449E6" w:rsidRDefault="00915332" w:rsidP="00A449E6">
      <w:pPr>
        <w:numPr>
          <w:ilvl w:val="0"/>
          <w:numId w:val="13"/>
        </w:numPr>
        <w:tabs>
          <w:tab w:val="clear" w:pos="720"/>
          <w:tab w:val="num" w:pos="352"/>
        </w:tabs>
        <w:spacing w:after="0" w:line="240" w:lineRule="auto"/>
        <w:ind w:left="1058" w:hanging="349"/>
        <w:jc w:val="both"/>
        <w:textAlignment w:val="baseline"/>
        <w:rPr>
          <w:rFonts w:ascii="Open Sans" w:eastAsia="Times New Roman" w:hAnsi="Open Sans" w:cs="Open Sans"/>
          <w:lang w:val="en-US" w:eastAsia="en-GB"/>
        </w:rPr>
      </w:pPr>
      <w:r w:rsidRPr="00915332">
        <w:rPr>
          <w:rFonts w:ascii="Open Sans" w:eastAsia="Times New Roman" w:hAnsi="Open Sans" w:cs="Open Sans"/>
          <w:lang w:val="en-US" w:eastAsia="en-GB"/>
        </w:rPr>
        <w:t>Implementation Guidance and Example primary financial statements for inclusion in INPAG ED1</w:t>
      </w:r>
    </w:p>
    <w:p w14:paraId="5502532A" w14:textId="5FA9DA17" w:rsidR="00915332" w:rsidRPr="00A449E6" w:rsidRDefault="00915332" w:rsidP="00A449E6">
      <w:pPr>
        <w:numPr>
          <w:ilvl w:val="0"/>
          <w:numId w:val="13"/>
        </w:numPr>
        <w:tabs>
          <w:tab w:val="clear" w:pos="720"/>
          <w:tab w:val="num" w:pos="352"/>
        </w:tabs>
        <w:spacing w:after="0" w:line="240" w:lineRule="auto"/>
        <w:ind w:left="1058" w:hanging="349"/>
        <w:jc w:val="both"/>
        <w:textAlignment w:val="baseline"/>
        <w:rPr>
          <w:rFonts w:ascii="Open Sans" w:eastAsia="Times New Roman" w:hAnsi="Open Sans" w:cs="Open Sans"/>
          <w:lang w:val="en-US" w:eastAsia="en-GB"/>
        </w:rPr>
      </w:pPr>
      <w:r w:rsidRPr="00915332">
        <w:rPr>
          <w:rFonts w:ascii="Open Sans" w:eastAsia="Times New Roman" w:hAnsi="Open Sans" w:cs="Open Sans"/>
          <w:lang w:val="en-US" w:eastAsia="en-GB"/>
        </w:rPr>
        <w:t>Money Where it Counts Protocol, summary of work done to date on harmonization of donor reporting formats</w:t>
      </w:r>
      <w:r w:rsidRPr="00A449E6">
        <w:rPr>
          <w:rFonts w:ascii="Open Sans" w:eastAsia="Times New Roman" w:hAnsi="Open Sans" w:cs="Open Sans"/>
          <w:lang w:val="en-US" w:eastAsia="en-GB"/>
        </w:rPr>
        <w:t> </w:t>
      </w:r>
    </w:p>
    <w:p w14:paraId="553D5D7B" w14:textId="77777777" w:rsidR="00915332" w:rsidRPr="00915332" w:rsidRDefault="00915332" w:rsidP="00915332">
      <w:pPr>
        <w:spacing w:after="0" w:line="240" w:lineRule="auto"/>
        <w:ind w:left="360"/>
        <w:jc w:val="both"/>
        <w:textAlignment w:val="baseline"/>
        <w:rPr>
          <w:rFonts w:ascii="Segoe UI" w:eastAsia="Times New Roman" w:hAnsi="Segoe UI" w:cs="Segoe UI"/>
          <w:sz w:val="18"/>
          <w:szCs w:val="18"/>
          <w:lang w:eastAsia="en-GB"/>
        </w:rPr>
      </w:pPr>
      <w:r w:rsidRPr="00915332">
        <w:rPr>
          <w:rFonts w:ascii="Work Sans" w:eastAsia="Times New Roman" w:hAnsi="Work Sans" w:cs="Segoe UI"/>
          <w:sz w:val="28"/>
          <w:szCs w:val="28"/>
          <w:lang w:eastAsia="en-GB"/>
        </w:rPr>
        <w:t> </w:t>
      </w:r>
    </w:p>
    <w:p w14:paraId="2E380EC0" w14:textId="77777777" w:rsidR="00915332" w:rsidRPr="00A449E6" w:rsidRDefault="00915332" w:rsidP="00A449E6">
      <w:pPr>
        <w:numPr>
          <w:ilvl w:val="0"/>
          <w:numId w:val="10"/>
        </w:numPr>
        <w:spacing w:after="0" w:line="240" w:lineRule="auto"/>
        <w:ind w:firstLine="0"/>
        <w:jc w:val="both"/>
        <w:textAlignment w:val="baseline"/>
        <w:rPr>
          <w:rFonts w:ascii="Work Sans" w:eastAsia="Times New Roman" w:hAnsi="Work Sans" w:cs="Segoe UI"/>
          <w:sz w:val="28"/>
          <w:szCs w:val="28"/>
          <w:lang w:val="en-US" w:eastAsia="en-GB"/>
        </w:rPr>
      </w:pPr>
      <w:r w:rsidRPr="00915332">
        <w:rPr>
          <w:rFonts w:ascii="Work Sans" w:eastAsia="Times New Roman" w:hAnsi="Work Sans" w:cs="Segoe UI"/>
          <w:sz w:val="28"/>
          <w:szCs w:val="28"/>
          <w:lang w:val="en-US" w:eastAsia="en-GB"/>
        </w:rPr>
        <w:t>Supplementary Statement development timeline</w:t>
      </w:r>
      <w:r w:rsidRPr="00A449E6">
        <w:rPr>
          <w:rFonts w:ascii="Work Sans" w:eastAsia="Times New Roman" w:hAnsi="Work Sans" w:cs="Segoe UI"/>
          <w:sz w:val="28"/>
          <w:szCs w:val="28"/>
          <w:lang w:val="en-US" w:eastAsia="en-GB"/>
        </w:rPr>
        <w:t> </w:t>
      </w:r>
    </w:p>
    <w:p w14:paraId="379AB823" w14:textId="77777777" w:rsidR="00915332" w:rsidRPr="00915332" w:rsidRDefault="00915332" w:rsidP="00915332">
      <w:pPr>
        <w:spacing w:after="0" w:line="240" w:lineRule="auto"/>
        <w:ind w:left="720"/>
        <w:jc w:val="both"/>
        <w:textAlignment w:val="baseline"/>
        <w:rPr>
          <w:rFonts w:ascii="Segoe UI" w:eastAsia="Times New Roman" w:hAnsi="Segoe UI" w:cs="Segoe UI"/>
          <w:sz w:val="18"/>
          <w:szCs w:val="18"/>
          <w:lang w:eastAsia="en-GB"/>
        </w:rPr>
      </w:pPr>
      <w:r w:rsidRPr="00915332">
        <w:rPr>
          <w:rFonts w:ascii="Open Sans" w:eastAsia="Times New Roman" w:hAnsi="Open Sans" w:cs="Open Sans"/>
          <w:lang w:eastAsia="en-GB"/>
        </w:rPr>
        <w:t> </w:t>
      </w:r>
    </w:p>
    <w:p w14:paraId="4596EF21" w14:textId="268A77A3" w:rsidR="00915332" w:rsidRPr="00915332" w:rsidRDefault="00915332" w:rsidP="00A449E6">
      <w:pPr>
        <w:numPr>
          <w:ilvl w:val="0"/>
          <w:numId w:val="13"/>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Sep 2</w:t>
      </w:r>
      <w:r w:rsidR="006E456A">
        <w:rPr>
          <w:rFonts w:ascii="Open Sans" w:eastAsia="Times New Roman" w:hAnsi="Open Sans" w:cs="Open Sans"/>
          <w:lang w:val="en-US" w:eastAsia="en-GB"/>
        </w:rPr>
        <w:t>2</w:t>
      </w:r>
      <w:r w:rsidRPr="00915332">
        <w:rPr>
          <w:rFonts w:ascii="Open Sans" w:eastAsia="Times New Roman" w:hAnsi="Open Sans" w:cs="Open Sans"/>
          <w:lang w:val="en-US" w:eastAsia="en-GB"/>
        </w:rPr>
        <w:t xml:space="preserve"> - Technical Lead appointment and SSWG formation</w:t>
      </w:r>
      <w:r w:rsidRPr="00915332">
        <w:rPr>
          <w:rFonts w:ascii="Open Sans" w:eastAsia="Times New Roman" w:hAnsi="Open Sans" w:cs="Open Sans"/>
          <w:lang w:eastAsia="en-GB"/>
        </w:rPr>
        <w:t> </w:t>
      </w:r>
    </w:p>
    <w:p w14:paraId="4A60ABB7" w14:textId="0800DF44" w:rsidR="00915332" w:rsidRPr="00915332" w:rsidRDefault="006E456A" w:rsidP="00A449E6">
      <w:pPr>
        <w:numPr>
          <w:ilvl w:val="0"/>
          <w:numId w:val="13"/>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 xml:space="preserve">4 November </w:t>
      </w:r>
      <w:r w:rsidR="00915332" w:rsidRPr="00915332">
        <w:rPr>
          <w:rFonts w:ascii="Open Sans" w:eastAsia="Times New Roman" w:hAnsi="Open Sans" w:cs="Open Sans"/>
          <w:lang w:val="en-US" w:eastAsia="en-GB"/>
        </w:rPr>
        <w:t>202</w:t>
      </w:r>
      <w:r>
        <w:rPr>
          <w:rFonts w:ascii="Open Sans" w:eastAsia="Times New Roman" w:hAnsi="Open Sans" w:cs="Open Sans"/>
          <w:lang w:val="en-US" w:eastAsia="en-GB"/>
        </w:rPr>
        <w:t>2</w:t>
      </w:r>
      <w:r w:rsidR="00915332" w:rsidRPr="00915332">
        <w:rPr>
          <w:rFonts w:ascii="Open Sans" w:eastAsia="Times New Roman" w:hAnsi="Open Sans" w:cs="Open Sans"/>
          <w:lang w:val="en-US" w:eastAsia="en-GB"/>
        </w:rPr>
        <w:t xml:space="preserve"> -</w:t>
      </w:r>
      <w:r w:rsidR="00915332" w:rsidRPr="00915332">
        <w:rPr>
          <w:rFonts w:ascii="Open Sans" w:eastAsia="Times New Roman" w:hAnsi="Open Sans" w:cs="Open Sans"/>
          <w:b/>
          <w:bCs/>
          <w:lang w:val="en-US" w:eastAsia="en-GB"/>
        </w:rPr>
        <w:t>SSWG Meeting 1</w:t>
      </w:r>
      <w:r w:rsidR="00915332" w:rsidRPr="00915332">
        <w:rPr>
          <w:rFonts w:ascii="Open Sans" w:eastAsia="Times New Roman" w:hAnsi="Open Sans" w:cs="Open Sans"/>
          <w:lang w:val="en-US" w:eastAsia="en-GB"/>
        </w:rPr>
        <w:t>: Scene setting</w:t>
      </w:r>
      <w:r w:rsidR="00915332" w:rsidRPr="00915332">
        <w:rPr>
          <w:rFonts w:ascii="Open Sans" w:eastAsia="Times New Roman" w:hAnsi="Open Sans" w:cs="Open Sans"/>
          <w:lang w:eastAsia="en-GB"/>
        </w:rPr>
        <w:t> </w:t>
      </w:r>
    </w:p>
    <w:p w14:paraId="79A86671" w14:textId="7DBC0CA5" w:rsidR="00915332" w:rsidRPr="00915332" w:rsidRDefault="006E456A" w:rsidP="00A449E6">
      <w:pPr>
        <w:numPr>
          <w:ilvl w:val="0"/>
          <w:numId w:val="13"/>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November</w:t>
      </w:r>
      <w:r w:rsidR="00915332" w:rsidRPr="00915332">
        <w:rPr>
          <w:rFonts w:ascii="Open Sans" w:eastAsia="Times New Roman" w:hAnsi="Open Sans" w:cs="Open Sans"/>
          <w:lang w:val="en-US" w:eastAsia="en-GB"/>
        </w:rPr>
        <w:t xml:space="preserve"> 202</w:t>
      </w:r>
      <w:r w:rsidR="00BA7FCB">
        <w:rPr>
          <w:rFonts w:ascii="Open Sans" w:eastAsia="Times New Roman" w:hAnsi="Open Sans" w:cs="Open Sans"/>
          <w:lang w:val="en-US" w:eastAsia="en-GB"/>
        </w:rPr>
        <w:t>2</w:t>
      </w:r>
      <w:r w:rsidR="00915332" w:rsidRPr="00915332">
        <w:rPr>
          <w:rFonts w:ascii="Open Sans" w:eastAsia="Times New Roman" w:hAnsi="Open Sans" w:cs="Open Sans"/>
          <w:lang w:val="en-US" w:eastAsia="en-GB"/>
        </w:rPr>
        <w:t xml:space="preserve"> - Bilateral conversations between Technical Lead and individual members</w:t>
      </w:r>
      <w:r w:rsidR="00915332" w:rsidRPr="00915332">
        <w:rPr>
          <w:rFonts w:ascii="Open Sans" w:eastAsia="Times New Roman" w:hAnsi="Open Sans" w:cs="Open Sans"/>
          <w:lang w:eastAsia="en-GB"/>
        </w:rPr>
        <w:t> </w:t>
      </w:r>
    </w:p>
    <w:p w14:paraId="4C6EEA85" w14:textId="12B37D77" w:rsidR="00915332" w:rsidRPr="00915332" w:rsidRDefault="00915332" w:rsidP="00A449E6">
      <w:pPr>
        <w:numPr>
          <w:ilvl w:val="0"/>
          <w:numId w:val="14"/>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Nov</w:t>
      </w:r>
      <w:r w:rsidR="006E456A">
        <w:rPr>
          <w:rFonts w:ascii="Open Sans" w:eastAsia="Times New Roman" w:hAnsi="Open Sans" w:cs="Open Sans"/>
          <w:lang w:val="en-US" w:eastAsia="en-GB"/>
        </w:rPr>
        <w:t>ember/December</w:t>
      </w:r>
      <w:r w:rsidRPr="00915332">
        <w:rPr>
          <w:rFonts w:ascii="Open Sans" w:eastAsia="Times New Roman" w:hAnsi="Open Sans" w:cs="Open Sans"/>
          <w:lang w:val="en-US" w:eastAsia="en-GB"/>
        </w:rPr>
        <w:t xml:space="preserve"> 202</w:t>
      </w:r>
      <w:r w:rsidR="00BA7FCB">
        <w:rPr>
          <w:rFonts w:ascii="Open Sans" w:eastAsia="Times New Roman" w:hAnsi="Open Sans" w:cs="Open Sans"/>
          <w:lang w:val="en-US" w:eastAsia="en-GB"/>
        </w:rPr>
        <w:t>2</w:t>
      </w:r>
      <w:r w:rsidRPr="00915332">
        <w:rPr>
          <w:rFonts w:ascii="Open Sans" w:eastAsia="Times New Roman" w:hAnsi="Open Sans" w:cs="Open Sans"/>
          <w:lang w:val="en-US" w:eastAsia="en-GB"/>
        </w:rPr>
        <w:t xml:space="preserve"> - Technical Lead develops initial proposal</w:t>
      </w:r>
      <w:r w:rsidRPr="00915332">
        <w:rPr>
          <w:rFonts w:ascii="Open Sans" w:eastAsia="Times New Roman" w:hAnsi="Open Sans" w:cs="Open Sans"/>
          <w:lang w:eastAsia="en-GB"/>
        </w:rPr>
        <w:t> </w:t>
      </w:r>
    </w:p>
    <w:p w14:paraId="5627D8B1" w14:textId="25959C64" w:rsidR="00915332" w:rsidRPr="00915332" w:rsidRDefault="00BA7FCB" w:rsidP="00A449E6">
      <w:pPr>
        <w:numPr>
          <w:ilvl w:val="0"/>
          <w:numId w:val="14"/>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12 January 2023</w:t>
      </w:r>
      <w:r w:rsidR="00915332" w:rsidRPr="00915332">
        <w:rPr>
          <w:rFonts w:ascii="Open Sans" w:eastAsia="Times New Roman" w:hAnsi="Open Sans" w:cs="Open Sans"/>
          <w:lang w:val="en-US" w:eastAsia="en-GB"/>
        </w:rPr>
        <w:t xml:space="preserve"> - </w:t>
      </w:r>
      <w:r w:rsidR="00915332" w:rsidRPr="00915332">
        <w:rPr>
          <w:rFonts w:ascii="Open Sans" w:eastAsia="Times New Roman" w:hAnsi="Open Sans" w:cs="Open Sans"/>
          <w:b/>
          <w:bCs/>
          <w:lang w:val="en-US" w:eastAsia="en-GB"/>
        </w:rPr>
        <w:t>SSWG Meeting 2</w:t>
      </w:r>
      <w:r w:rsidR="00915332" w:rsidRPr="00915332">
        <w:rPr>
          <w:rFonts w:ascii="Open Sans" w:eastAsia="Times New Roman" w:hAnsi="Open Sans" w:cs="Open Sans"/>
          <w:lang w:val="en-US" w:eastAsia="en-GB"/>
        </w:rPr>
        <w:t>: Presentation and discussion of initial proposal</w:t>
      </w:r>
      <w:r w:rsidR="00915332" w:rsidRPr="00915332">
        <w:rPr>
          <w:rFonts w:ascii="Open Sans" w:eastAsia="Times New Roman" w:hAnsi="Open Sans" w:cs="Open Sans"/>
          <w:lang w:eastAsia="en-GB"/>
        </w:rPr>
        <w:t> </w:t>
      </w:r>
    </w:p>
    <w:p w14:paraId="51B0D91D" w14:textId="4FFC2E52" w:rsidR="00915332" w:rsidRPr="00915332" w:rsidRDefault="00BA7FCB" w:rsidP="00A449E6">
      <w:pPr>
        <w:numPr>
          <w:ilvl w:val="0"/>
          <w:numId w:val="14"/>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January 2023</w:t>
      </w:r>
      <w:r w:rsidR="00915332" w:rsidRPr="00915332">
        <w:rPr>
          <w:rFonts w:ascii="Open Sans" w:eastAsia="Times New Roman" w:hAnsi="Open Sans" w:cs="Open Sans"/>
          <w:lang w:val="en-US" w:eastAsia="en-GB"/>
        </w:rPr>
        <w:t xml:space="preserve"> - Technical Lead makes refinements made to proposal</w:t>
      </w:r>
      <w:r w:rsidR="00915332" w:rsidRPr="00915332">
        <w:rPr>
          <w:rFonts w:ascii="Open Sans" w:eastAsia="Times New Roman" w:hAnsi="Open Sans" w:cs="Open Sans"/>
          <w:lang w:eastAsia="en-GB"/>
        </w:rPr>
        <w:t> </w:t>
      </w:r>
    </w:p>
    <w:p w14:paraId="08860D13" w14:textId="27955688" w:rsidR="00915332" w:rsidRPr="00915332" w:rsidRDefault="00BA7FCB" w:rsidP="00A449E6">
      <w:pPr>
        <w:numPr>
          <w:ilvl w:val="0"/>
          <w:numId w:val="14"/>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2 February 2023</w:t>
      </w:r>
      <w:r w:rsidR="00915332" w:rsidRPr="00915332">
        <w:rPr>
          <w:rFonts w:ascii="Open Sans" w:eastAsia="Times New Roman" w:hAnsi="Open Sans" w:cs="Open Sans"/>
          <w:lang w:val="en-US" w:eastAsia="en-GB"/>
        </w:rPr>
        <w:t xml:space="preserve"> - </w:t>
      </w:r>
      <w:r w:rsidR="00915332" w:rsidRPr="00915332">
        <w:rPr>
          <w:rFonts w:ascii="Open Sans" w:eastAsia="Times New Roman" w:hAnsi="Open Sans" w:cs="Open Sans"/>
          <w:b/>
          <w:bCs/>
          <w:lang w:val="en-US" w:eastAsia="en-GB"/>
        </w:rPr>
        <w:t>SSWG Meeting 3</w:t>
      </w:r>
      <w:r w:rsidR="00915332" w:rsidRPr="00915332">
        <w:rPr>
          <w:rFonts w:ascii="Open Sans" w:eastAsia="Times New Roman" w:hAnsi="Open Sans" w:cs="Open Sans"/>
          <w:lang w:val="en-US" w:eastAsia="en-GB"/>
        </w:rPr>
        <w:t>: Discussion of refinements</w:t>
      </w:r>
      <w:r w:rsidR="00915332" w:rsidRPr="00915332">
        <w:rPr>
          <w:rFonts w:ascii="Open Sans" w:eastAsia="Times New Roman" w:hAnsi="Open Sans" w:cs="Open Sans"/>
          <w:lang w:eastAsia="en-GB"/>
        </w:rPr>
        <w:t> </w:t>
      </w:r>
    </w:p>
    <w:p w14:paraId="19B035B9" w14:textId="77777777" w:rsidR="00915332" w:rsidRPr="00915332" w:rsidRDefault="00915332" w:rsidP="00A449E6">
      <w:pPr>
        <w:numPr>
          <w:ilvl w:val="0"/>
          <w:numId w:val="14"/>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23 Feb 2023: DRG – input on proposals</w:t>
      </w:r>
      <w:r w:rsidRPr="00915332">
        <w:rPr>
          <w:rFonts w:ascii="Open Sans" w:eastAsia="Times New Roman" w:hAnsi="Open Sans" w:cs="Open Sans"/>
          <w:lang w:eastAsia="en-GB"/>
        </w:rPr>
        <w:t> </w:t>
      </w:r>
    </w:p>
    <w:p w14:paraId="1809A6F1" w14:textId="77777777" w:rsidR="00915332" w:rsidRPr="00915332" w:rsidRDefault="00915332" w:rsidP="00A449E6">
      <w:pPr>
        <w:numPr>
          <w:ilvl w:val="0"/>
          <w:numId w:val="15"/>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8 March 2023: PAG – input on proposals</w:t>
      </w:r>
      <w:r w:rsidRPr="00915332">
        <w:rPr>
          <w:rFonts w:ascii="Open Sans" w:eastAsia="Times New Roman" w:hAnsi="Open Sans" w:cs="Open Sans"/>
          <w:lang w:eastAsia="en-GB"/>
        </w:rPr>
        <w:t> </w:t>
      </w:r>
    </w:p>
    <w:p w14:paraId="45562FE3" w14:textId="77777777" w:rsidR="00915332" w:rsidRPr="00915332" w:rsidRDefault="00915332" w:rsidP="00A449E6">
      <w:pPr>
        <w:numPr>
          <w:ilvl w:val="0"/>
          <w:numId w:val="15"/>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28 March 2023: TAG – input on proposals</w:t>
      </w:r>
      <w:r w:rsidRPr="00915332">
        <w:rPr>
          <w:rFonts w:ascii="Open Sans" w:eastAsia="Times New Roman" w:hAnsi="Open Sans" w:cs="Open Sans"/>
          <w:lang w:eastAsia="en-GB"/>
        </w:rPr>
        <w:t> </w:t>
      </w:r>
    </w:p>
    <w:p w14:paraId="1677E41F" w14:textId="77777777" w:rsidR="00915332" w:rsidRPr="00915332" w:rsidRDefault="00915332" w:rsidP="00A449E6">
      <w:pPr>
        <w:numPr>
          <w:ilvl w:val="0"/>
          <w:numId w:val="15"/>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April 2023: Technical Lead amendments re feedback from PAG, TAG and DRG</w:t>
      </w:r>
      <w:r w:rsidRPr="00915332">
        <w:rPr>
          <w:rFonts w:ascii="Open Sans" w:eastAsia="Times New Roman" w:hAnsi="Open Sans" w:cs="Open Sans"/>
          <w:lang w:eastAsia="en-GB"/>
        </w:rPr>
        <w:t> </w:t>
      </w:r>
    </w:p>
    <w:p w14:paraId="107725C6" w14:textId="58CC2D1C" w:rsidR="00915332" w:rsidRPr="00915332" w:rsidRDefault="00BA7FCB" w:rsidP="00A449E6">
      <w:pPr>
        <w:numPr>
          <w:ilvl w:val="0"/>
          <w:numId w:val="15"/>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Pr>
          <w:rFonts w:ascii="Open Sans" w:eastAsia="Times New Roman" w:hAnsi="Open Sans" w:cs="Open Sans"/>
          <w:lang w:val="en-US" w:eastAsia="en-GB"/>
        </w:rPr>
        <w:t>4</w:t>
      </w:r>
      <w:r w:rsidR="00915332" w:rsidRPr="00915332">
        <w:rPr>
          <w:rFonts w:ascii="Open Sans" w:eastAsia="Times New Roman" w:hAnsi="Open Sans" w:cs="Open Sans"/>
          <w:lang w:val="en-US" w:eastAsia="en-GB"/>
        </w:rPr>
        <w:t xml:space="preserve"> May 2023: </w:t>
      </w:r>
      <w:r w:rsidR="00915332" w:rsidRPr="00915332">
        <w:rPr>
          <w:rFonts w:ascii="Open Sans" w:eastAsia="Times New Roman" w:hAnsi="Open Sans" w:cs="Open Sans"/>
          <w:b/>
          <w:bCs/>
          <w:lang w:val="en-US" w:eastAsia="en-GB"/>
        </w:rPr>
        <w:t>SSWG Meeting 4</w:t>
      </w:r>
      <w:r w:rsidR="00915332" w:rsidRPr="00915332">
        <w:rPr>
          <w:rFonts w:ascii="Open Sans" w:eastAsia="Times New Roman" w:hAnsi="Open Sans" w:cs="Open Sans"/>
          <w:lang w:val="en-US" w:eastAsia="en-GB"/>
        </w:rPr>
        <w:t>: Feedback from PAG, TAG &amp; DRG </w:t>
      </w:r>
      <w:r w:rsidR="00915332" w:rsidRPr="00915332">
        <w:rPr>
          <w:rFonts w:ascii="Open Sans" w:eastAsia="Times New Roman" w:hAnsi="Open Sans" w:cs="Open Sans"/>
          <w:lang w:eastAsia="en-GB"/>
        </w:rPr>
        <w:t> </w:t>
      </w:r>
    </w:p>
    <w:p w14:paraId="45F0CC5C" w14:textId="77777777" w:rsidR="00915332" w:rsidRPr="00915332" w:rsidRDefault="00915332" w:rsidP="00A449E6">
      <w:pPr>
        <w:numPr>
          <w:ilvl w:val="0"/>
          <w:numId w:val="15"/>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Mid May 2023: Technical Lead makes refinements to proposal</w:t>
      </w:r>
      <w:r w:rsidRPr="00915332">
        <w:rPr>
          <w:rFonts w:ascii="Open Sans" w:eastAsia="Times New Roman" w:hAnsi="Open Sans" w:cs="Open Sans"/>
          <w:lang w:eastAsia="en-GB"/>
        </w:rPr>
        <w:t> </w:t>
      </w:r>
    </w:p>
    <w:p w14:paraId="41DCBE70" w14:textId="77777777" w:rsidR="00915332" w:rsidRPr="00915332" w:rsidRDefault="00915332" w:rsidP="00A449E6">
      <w:pPr>
        <w:numPr>
          <w:ilvl w:val="0"/>
          <w:numId w:val="16"/>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End May 2023: DRG</w:t>
      </w:r>
      <w:r w:rsidRPr="00915332">
        <w:rPr>
          <w:rFonts w:ascii="Open Sans" w:eastAsia="Times New Roman" w:hAnsi="Open Sans" w:cs="Open Sans"/>
          <w:lang w:eastAsia="en-GB"/>
        </w:rPr>
        <w:t> </w:t>
      </w:r>
    </w:p>
    <w:p w14:paraId="4C82A06F" w14:textId="77777777" w:rsidR="00915332" w:rsidRPr="00915332" w:rsidRDefault="00915332" w:rsidP="00A449E6">
      <w:pPr>
        <w:numPr>
          <w:ilvl w:val="0"/>
          <w:numId w:val="16"/>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7 June 2023 PAG</w:t>
      </w:r>
      <w:r w:rsidRPr="00915332">
        <w:rPr>
          <w:rFonts w:ascii="Open Sans" w:eastAsia="Times New Roman" w:hAnsi="Open Sans" w:cs="Open Sans"/>
          <w:lang w:eastAsia="en-GB"/>
        </w:rPr>
        <w:t> </w:t>
      </w:r>
    </w:p>
    <w:p w14:paraId="4A51A2AF" w14:textId="77777777" w:rsidR="00915332" w:rsidRPr="00915332" w:rsidRDefault="00915332" w:rsidP="00A449E6">
      <w:pPr>
        <w:numPr>
          <w:ilvl w:val="0"/>
          <w:numId w:val="16"/>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27 Jun 2023: TAG</w:t>
      </w:r>
      <w:r w:rsidRPr="00915332">
        <w:rPr>
          <w:rFonts w:ascii="Open Sans" w:eastAsia="Times New Roman" w:hAnsi="Open Sans" w:cs="Open Sans"/>
          <w:lang w:eastAsia="en-GB"/>
        </w:rPr>
        <w:t> </w:t>
      </w:r>
    </w:p>
    <w:p w14:paraId="38DADDAE" w14:textId="77777777" w:rsidR="00915332" w:rsidRPr="00915332" w:rsidRDefault="00915332" w:rsidP="00A449E6">
      <w:pPr>
        <w:numPr>
          <w:ilvl w:val="0"/>
          <w:numId w:val="16"/>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Early July: Technical lead makes amendments following TAG, PAG &amp; DRG</w:t>
      </w:r>
      <w:r w:rsidRPr="00915332">
        <w:rPr>
          <w:rFonts w:ascii="Open Sans" w:eastAsia="Times New Roman" w:hAnsi="Open Sans" w:cs="Open Sans"/>
          <w:lang w:eastAsia="en-GB"/>
        </w:rPr>
        <w:t> </w:t>
      </w:r>
    </w:p>
    <w:p w14:paraId="3F772857" w14:textId="77777777" w:rsidR="00915332" w:rsidRPr="00915332" w:rsidRDefault="00915332" w:rsidP="00A449E6">
      <w:pPr>
        <w:numPr>
          <w:ilvl w:val="0"/>
          <w:numId w:val="16"/>
        </w:numPr>
        <w:tabs>
          <w:tab w:val="clear" w:pos="720"/>
          <w:tab w:val="num" w:pos="352"/>
        </w:tabs>
        <w:spacing w:after="0" w:line="240" w:lineRule="auto"/>
        <w:ind w:left="1058" w:hanging="349"/>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July 2023: Inclusion in Draft ED3 for TAG review</w:t>
      </w:r>
      <w:r w:rsidRPr="00915332">
        <w:rPr>
          <w:rFonts w:ascii="Open Sans" w:eastAsia="Times New Roman" w:hAnsi="Open Sans" w:cs="Open Sans"/>
          <w:lang w:eastAsia="en-GB"/>
        </w:rPr>
        <w:t> </w:t>
      </w:r>
    </w:p>
    <w:p w14:paraId="7ADC7A82" w14:textId="77777777" w:rsidR="00BB57AE" w:rsidRPr="00BB57AE" w:rsidRDefault="00BB57AE" w:rsidP="00BB57AE">
      <w:pPr>
        <w:spacing w:after="0" w:line="240" w:lineRule="auto"/>
        <w:ind w:left="360"/>
        <w:jc w:val="both"/>
        <w:textAlignment w:val="baseline"/>
        <w:rPr>
          <w:rFonts w:ascii="Work Sans" w:eastAsia="Times New Roman" w:hAnsi="Work Sans" w:cs="Segoe UI"/>
          <w:sz w:val="28"/>
          <w:szCs w:val="28"/>
          <w:lang w:eastAsia="en-GB"/>
        </w:rPr>
      </w:pPr>
    </w:p>
    <w:p w14:paraId="0340D6BA" w14:textId="2869B89F" w:rsidR="00BA7FCB" w:rsidRPr="00BA7FCB" w:rsidRDefault="00915332">
      <w:pPr>
        <w:numPr>
          <w:ilvl w:val="0"/>
          <w:numId w:val="17"/>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SSWG Meetings</w:t>
      </w:r>
    </w:p>
    <w:p w14:paraId="2A8CB5DD" w14:textId="2C2E14FA" w:rsidR="00915332" w:rsidRDefault="00915332" w:rsidP="00915332">
      <w:pPr>
        <w:spacing w:after="0" w:line="240" w:lineRule="auto"/>
        <w:ind w:left="36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SSWG meetings will be private, recorded for project purposes only.</w:t>
      </w:r>
      <w:r w:rsidRPr="00915332">
        <w:rPr>
          <w:rFonts w:ascii="Open Sans" w:eastAsia="Times New Roman" w:hAnsi="Open Sans" w:cs="Open Sans"/>
          <w:lang w:eastAsia="en-GB"/>
        </w:rPr>
        <w:t> </w:t>
      </w:r>
      <w:r w:rsidRPr="00915332">
        <w:rPr>
          <w:rFonts w:ascii="Open Sans" w:eastAsia="Times New Roman" w:hAnsi="Open Sans" w:cs="Open Sans"/>
          <w:lang w:val="en-US" w:eastAsia="en-GB"/>
        </w:rPr>
        <w:t>Proposals and questions for discussion will be shared one week ahead of SSWG meetings.</w:t>
      </w:r>
      <w:r w:rsidRPr="00915332">
        <w:rPr>
          <w:rFonts w:ascii="Open Sans" w:eastAsia="Times New Roman" w:hAnsi="Open Sans" w:cs="Open Sans"/>
          <w:lang w:eastAsia="en-GB"/>
        </w:rPr>
        <w:t> </w:t>
      </w:r>
    </w:p>
    <w:p w14:paraId="08D2C1A3" w14:textId="77777777" w:rsidR="00BA7FCB" w:rsidRPr="00915332" w:rsidRDefault="00BA7FCB" w:rsidP="00915332">
      <w:pPr>
        <w:spacing w:after="0" w:line="240" w:lineRule="auto"/>
        <w:ind w:left="360"/>
        <w:jc w:val="both"/>
        <w:textAlignment w:val="baseline"/>
        <w:rPr>
          <w:rFonts w:ascii="Segoe UI" w:eastAsia="Times New Roman" w:hAnsi="Segoe UI" w:cs="Segoe UI"/>
          <w:sz w:val="18"/>
          <w:szCs w:val="18"/>
          <w:lang w:eastAsia="en-GB"/>
        </w:rPr>
      </w:pPr>
    </w:p>
    <w:p w14:paraId="73299708" w14:textId="77777777" w:rsidR="00915332" w:rsidRPr="00915332" w:rsidRDefault="00915332">
      <w:pPr>
        <w:numPr>
          <w:ilvl w:val="0"/>
          <w:numId w:val="18"/>
        </w:numPr>
        <w:spacing w:after="0" w:line="240" w:lineRule="auto"/>
        <w:ind w:firstLine="0"/>
        <w:jc w:val="both"/>
        <w:textAlignment w:val="baseline"/>
        <w:rPr>
          <w:rFonts w:ascii="Work Sans" w:eastAsia="Times New Roman" w:hAnsi="Work Sans" w:cs="Segoe UI"/>
          <w:sz w:val="28"/>
          <w:szCs w:val="28"/>
          <w:lang w:eastAsia="en-GB"/>
        </w:rPr>
      </w:pPr>
      <w:r w:rsidRPr="00915332">
        <w:rPr>
          <w:rFonts w:ascii="Work Sans" w:eastAsia="Times New Roman" w:hAnsi="Work Sans" w:cs="Segoe UI"/>
          <w:sz w:val="28"/>
          <w:szCs w:val="28"/>
          <w:lang w:val="en-US" w:eastAsia="en-GB"/>
        </w:rPr>
        <w:t>Time commitment </w:t>
      </w:r>
      <w:r w:rsidRPr="00915332">
        <w:rPr>
          <w:rFonts w:ascii="Work Sans" w:eastAsia="Times New Roman" w:hAnsi="Work Sans" w:cs="Segoe UI"/>
          <w:sz w:val="28"/>
          <w:szCs w:val="28"/>
          <w:lang w:eastAsia="en-GB"/>
        </w:rPr>
        <w:t> </w:t>
      </w:r>
    </w:p>
    <w:p w14:paraId="1D940425" w14:textId="6A279D84" w:rsidR="00915332" w:rsidRDefault="00915332" w:rsidP="00915332">
      <w:pPr>
        <w:spacing w:after="0" w:line="240" w:lineRule="auto"/>
        <w:ind w:left="360"/>
        <w:jc w:val="both"/>
        <w:textAlignment w:val="baseline"/>
        <w:rPr>
          <w:rFonts w:ascii="Open Sans" w:eastAsia="Times New Roman" w:hAnsi="Open Sans" w:cs="Open Sans"/>
          <w:lang w:eastAsia="en-GB"/>
        </w:rPr>
      </w:pPr>
      <w:r w:rsidRPr="00915332">
        <w:rPr>
          <w:rFonts w:ascii="Open Sans" w:eastAsia="Times New Roman" w:hAnsi="Open Sans" w:cs="Open Sans"/>
          <w:lang w:val="en-US" w:eastAsia="en-GB"/>
        </w:rPr>
        <w:t>The estimated time commitment to prepare for and attend SSWG meetings, and participate in bilateral conversations with the SSWG Technical Lead is set out below. </w:t>
      </w:r>
      <w:r w:rsidRPr="00915332">
        <w:rPr>
          <w:rFonts w:ascii="Open Sans" w:eastAsia="Times New Roman" w:hAnsi="Open Sans" w:cs="Open Sans"/>
          <w:lang w:eastAsia="en-GB"/>
        </w:rPr>
        <w:t> </w:t>
      </w:r>
    </w:p>
    <w:p w14:paraId="0CD2B43D" w14:textId="77777777" w:rsidR="00BA7FCB" w:rsidRPr="00915332" w:rsidRDefault="00BA7FCB" w:rsidP="00915332">
      <w:pPr>
        <w:spacing w:after="0" w:line="240" w:lineRule="auto"/>
        <w:ind w:left="360"/>
        <w:jc w:val="both"/>
        <w:textAlignment w:val="baseline"/>
        <w:rPr>
          <w:rFonts w:ascii="Segoe UI" w:eastAsia="Times New Roman" w:hAnsi="Segoe UI" w:cs="Segoe UI"/>
          <w:sz w:val="18"/>
          <w:szCs w:val="18"/>
          <w:lang w:eastAsia="en-GB"/>
        </w:rPr>
      </w:pPr>
    </w:p>
    <w:tbl>
      <w:tblPr>
        <w:tblW w:w="0"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0"/>
        <w:gridCol w:w="5385"/>
        <w:gridCol w:w="840"/>
      </w:tblGrid>
      <w:tr w:rsidR="00915332" w:rsidRPr="00915332" w14:paraId="5E69D3E3"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526FCB31"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Month</w:t>
            </w:r>
            <w:r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25D30925"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Activity</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2C128AF6"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Hours</w:t>
            </w:r>
            <w:r w:rsidRPr="00915332">
              <w:rPr>
                <w:rFonts w:ascii="Open Sans" w:eastAsia="Times New Roman" w:hAnsi="Open Sans" w:cs="Open Sans"/>
                <w:lang w:eastAsia="en-GB"/>
              </w:rPr>
              <w:t> </w:t>
            </w:r>
          </w:p>
        </w:tc>
      </w:tr>
      <w:tr w:rsidR="00915332" w:rsidRPr="00915332" w14:paraId="2DA73AC5"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1CF2811C" w14:textId="6E3E02AE" w:rsidR="00915332" w:rsidRPr="00915332" w:rsidRDefault="00BA7FCB" w:rsidP="00915332">
            <w:pPr>
              <w:spacing w:after="0" w:line="240" w:lineRule="auto"/>
              <w:textAlignment w:val="baseline"/>
              <w:rPr>
                <w:rFonts w:ascii="Times New Roman" w:eastAsia="Times New Roman" w:hAnsi="Times New Roman" w:cs="Times New Roman"/>
                <w:sz w:val="24"/>
                <w:szCs w:val="24"/>
                <w:lang w:eastAsia="en-GB"/>
              </w:rPr>
            </w:pPr>
            <w:r>
              <w:rPr>
                <w:rFonts w:ascii="Open Sans" w:eastAsia="Times New Roman" w:hAnsi="Open Sans" w:cs="Open Sans"/>
                <w:lang w:val="en-US" w:eastAsia="en-GB"/>
              </w:rPr>
              <w:t>Oct</w:t>
            </w:r>
            <w:r w:rsidR="00915332" w:rsidRPr="00915332">
              <w:rPr>
                <w:rFonts w:ascii="Open Sans" w:eastAsia="Times New Roman" w:hAnsi="Open Sans" w:cs="Open Sans"/>
                <w:lang w:val="en-US" w:eastAsia="en-GB"/>
              </w:rPr>
              <w:t>-2</w:t>
            </w:r>
            <w:r>
              <w:rPr>
                <w:rFonts w:ascii="Open Sans" w:eastAsia="Times New Roman" w:hAnsi="Open Sans" w:cs="Open Sans"/>
                <w:lang w:val="en-US" w:eastAsia="en-GB"/>
              </w:rPr>
              <w:t>2</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1E4FDA41"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Formation</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7874A33C"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2</w:t>
            </w:r>
            <w:r w:rsidRPr="00915332">
              <w:rPr>
                <w:rFonts w:ascii="Open Sans" w:eastAsia="Times New Roman" w:hAnsi="Open Sans" w:cs="Open Sans"/>
                <w:lang w:eastAsia="en-GB"/>
              </w:rPr>
              <w:t> </w:t>
            </w:r>
          </w:p>
        </w:tc>
      </w:tr>
      <w:tr w:rsidR="00915332" w:rsidRPr="00915332" w14:paraId="4A8A5B1C"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038668B8" w14:textId="76AB3466" w:rsidR="00915332" w:rsidRPr="00915332" w:rsidRDefault="00BA7FCB" w:rsidP="00915332">
            <w:pPr>
              <w:spacing w:after="0" w:line="240" w:lineRule="auto"/>
              <w:textAlignment w:val="baseline"/>
              <w:rPr>
                <w:rFonts w:ascii="Times New Roman" w:eastAsia="Times New Roman" w:hAnsi="Times New Roman" w:cs="Times New Roman"/>
                <w:sz w:val="24"/>
                <w:szCs w:val="24"/>
                <w:lang w:eastAsia="en-GB"/>
              </w:rPr>
            </w:pPr>
            <w:r>
              <w:rPr>
                <w:rFonts w:ascii="Open Sans" w:eastAsia="Times New Roman" w:hAnsi="Open Sans" w:cs="Open Sans"/>
                <w:lang w:val="en-US" w:eastAsia="en-GB"/>
              </w:rPr>
              <w:t>Nov</w:t>
            </w:r>
            <w:r w:rsidR="00915332" w:rsidRPr="00915332">
              <w:rPr>
                <w:rFonts w:ascii="Open Sans" w:eastAsia="Times New Roman" w:hAnsi="Open Sans" w:cs="Open Sans"/>
                <w:lang w:val="en-US" w:eastAsia="en-GB"/>
              </w:rPr>
              <w:t>-2</w:t>
            </w:r>
            <w:r>
              <w:rPr>
                <w:rFonts w:ascii="Open Sans" w:eastAsia="Times New Roman" w:hAnsi="Open Sans" w:cs="Open Sans"/>
                <w:lang w:val="en-US" w:eastAsia="en-GB"/>
              </w:rPr>
              <w:t>2</w:t>
            </w:r>
            <w:r w:rsidR="00915332"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566C0374"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SSWG Meeting 1 and prep</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08CD6438"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3</w:t>
            </w:r>
            <w:r w:rsidRPr="00915332">
              <w:rPr>
                <w:rFonts w:ascii="Open Sans" w:eastAsia="Times New Roman" w:hAnsi="Open Sans" w:cs="Open Sans"/>
                <w:lang w:eastAsia="en-GB"/>
              </w:rPr>
              <w:t> </w:t>
            </w:r>
          </w:p>
        </w:tc>
      </w:tr>
      <w:tr w:rsidR="00915332" w:rsidRPr="00915332" w14:paraId="79DC37DB"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38D625CD" w14:textId="0162986D" w:rsidR="00915332" w:rsidRPr="00915332" w:rsidRDefault="00BA7FCB" w:rsidP="00915332">
            <w:pPr>
              <w:spacing w:after="0" w:line="240" w:lineRule="auto"/>
              <w:textAlignment w:val="baseline"/>
              <w:rPr>
                <w:rFonts w:ascii="Times New Roman" w:eastAsia="Times New Roman" w:hAnsi="Times New Roman" w:cs="Times New Roman"/>
                <w:sz w:val="24"/>
                <w:szCs w:val="24"/>
                <w:lang w:eastAsia="en-GB"/>
              </w:rPr>
            </w:pPr>
            <w:r>
              <w:rPr>
                <w:rFonts w:ascii="Open Sans" w:eastAsia="Times New Roman" w:hAnsi="Open Sans" w:cs="Open Sans"/>
                <w:lang w:val="en-US" w:eastAsia="en-GB"/>
              </w:rPr>
              <w:t>Nov</w:t>
            </w:r>
            <w:r w:rsidR="00915332" w:rsidRPr="00915332">
              <w:rPr>
                <w:rFonts w:ascii="Open Sans" w:eastAsia="Times New Roman" w:hAnsi="Open Sans" w:cs="Open Sans"/>
                <w:lang w:val="en-US" w:eastAsia="en-GB"/>
              </w:rPr>
              <w:t>-2</w:t>
            </w:r>
            <w:r>
              <w:rPr>
                <w:rFonts w:ascii="Open Sans" w:eastAsia="Times New Roman" w:hAnsi="Open Sans" w:cs="Open Sans"/>
                <w:lang w:val="en-US" w:eastAsia="en-GB"/>
              </w:rPr>
              <w:t>2</w:t>
            </w:r>
            <w:r w:rsidR="00915332"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0A750124"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Conversation with Technical Lead</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45B9897C"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2</w:t>
            </w:r>
            <w:r w:rsidRPr="00915332">
              <w:rPr>
                <w:rFonts w:ascii="Open Sans" w:eastAsia="Times New Roman" w:hAnsi="Open Sans" w:cs="Open Sans"/>
                <w:lang w:eastAsia="en-GB"/>
              </w:rPr>
              <w:t> </w:t>
            </w:r>
          </w:p>
        </w:tc>
      </w:tr>
      <w:tr w:rsidR="00915332" w:rsidRPr="00915332" w14:paraId="396E0078"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1057B649" w14:textId="6BF1EB6C" w:rsidR="00915332" w:rsidRPr="00915332" w:rsidRDefault="00BA7FCB" w:rsidP="00915332">
            <w:pPr>
              <w:spacing w:after="0" w:line="240" w:lineRule="auto"/>
              <w:textAlignment w:val="baseline"/>
              <w:rPr>
                <w:rFonts w:ascii="Times New Roman" w:eastAsia="Times New Roman" w:hAnsi="Times New Roman" w:cs="Times New Roman"/>
                <w:sz w:val="24"/>
                <w:szCs w:val="24"/>
                <w:lang w:eastAsia="en-GB"/>
              </w:rPr>
            </w:pPr>
            <w:r>
              <w:rPr>
                <w:rFonts w:ascii="Open Sans" w:eastAsia="Times New Roman" w:hAnsi="Open Sans" w:cs="Open Sans"/>
                <w:lang w:val="en-US" w:eastAsia="en-GB"/>
              </w:rPr>
              <w:t>Jan</w:t>
            </w:r>
            <w:r w:rsidR="00915332" w:rsidRPr="00915332">
              <w:rPr>
                <w:rFonts w:ascii="Open Sans" w:eastAsia="Times New Roman" w:hAnsi="Open Sans" w:cs="Open Sans"/>
                <w:lang w:val="en-US" w:eastAsia="en-GB"/>
              </w:rPr>
              <w:t>-23</w:t>
            </w:r>
            <w:r w:rsidR="00915332"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0FF8CD63"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SSWG Meeting 2 and prep</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56EC11A6"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3</w:t>
            </w:r>
            <w:r w:rsidRPr="00915332">
              <w:rPr>
                <w:rFonts w:ascii="Open Sans" w:eastAsia="Times New Roman" w:hAnsi="Open Sans" w:cs="Open Sans"/>
                <w:lang w:eastAsia="en-GB"/>
              </w:rPr>
              <w:t> </w:t>
            </w:r>
          </w:p>
        </w:tc>
      </w:tr>
      <w:tr w:rsidR="00915332" w:rsidRPr="00915332" w14:paraId="6A8A41A0"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4C14DC67" w14:textId="6D2B0E81" w:rsidR="00915332" w:rsidRPr="00915332" w:rsidRDefault="00BA7FCB" w:rsidP="00915332">
            <w:pPr>
              <w:spacing w:after="0" w:line="240" w:lineRule="auto"/>
              <w:textAlignment w:val="baseline"/>
              <w:rPr>
                <w:rFonts w:ascii="Times New Roman" w:eastAsia="Times New Roman" w:hAnsi="Times New Roman" w:cs="Times New Roman"/>
                <w:sz w:val="24"/>
                <w:szCs w:val="24"/>
                <w:lang w:eastAsia="en-GB"/>
              </w:rPr>
            </w:pPr>
            <w:r>
              <w:rPr>
                <w:rFonts w:ascii="Open Sans" w:eastAsia="Times New Roman" w:hAnsi="Open Sans" w:cs="Open Sans"/>
                <w:lang w:val="en-US" w:eastAsia="en-GB"/>
              </w:rPr>
              <w:t>Feb</w:t>
            </w:r>
            <w:r w:rsidR="00915332" w:rsidRPr="00915332">
              <w:rPr>
                <w:rFonts w:ascii="Open Sans" w:eastAsia="Times New Roman" w:hAnsi="Open Sans" w:cs="Open Sans"/>
                <w:lang w:val="en-US" w:eastAsia="en-GB"/>
              </w:rPr>
              <w:t>-23</w:t>
            </w:r>
            <w:r w:rsidR="00915332"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575828F8"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SSWG Meeting 3 and prep</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6C288BDB"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3</w:t>
            </w:r>
            <w:r w:rsidRPr="00915332">
              <w:rPr>
                <w:rFonts w:ascii="Open Sans" w:eastAsia="Times New Roman" w:hAnsi="Open Sans" w:cs="Open Sans"/>
                <w:lang w:eastAsia="en-GB"/>
              </w:rPr>
              <w:t> </w:t>
            </w:r>
          </w:p>
        </w:tc>
      </w:tr>
      <w:tr w:rsidR="00915332" w:rsidRPr="00915332" w14:paraId="4C011290"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550474B6"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May-23</w:t>
            </w:r>
            <w:r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26FE3EF0"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SSWG Meeting 4 and prep</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02C14858"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3</w:t>
            </w:r>
            <w:r w:rsidRPr="00915332">
              <w:rPr>
                <w:rFonts w:ascii="Open Sans" w:eastAsia="Times New Roman" w:hAnsi="Open Sans" w:cs="Open Sans"/>
                <w:lang w:eastAsia="en-GB"/>
              </w:rPr>
              <w:t> </w:t>
            </w:r>
          </w:p>
        </w:tc>
      </w:tr>
      <w:tr w:rsidR="00915332" w:rsidRPr="00915332" w14:paraId="242A6D68"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6031F9CD"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784915FF"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Contingency</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26DDC063"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4</w:t>
            </w:r>
            <w:r w:rsidRPr="00915332">
              <w:rPr>
                <w:rFonts w:ascii="Open Sans" w:eastAsia="Times New Roman" w:hAnsi="Open Sans" w:cs="Open Sans"/>
                <w:lang w:eastAsia="en-GB"/>
              </w:rPr>
              <w:t> </w:t>
            </w:r>
          </w:p>
        </w:tc>
      </w:tr>
      <w:tr w:rsidR="00915332" w:rsidRPr="00915332" w14:paraId="169A8C13" w14:textId="77777777" w:rsidTr="00915332">
        <w:tc>
          <w:tcPr>
            <w:tcW w:w="1620" w:type="dxa"/>
            <w:tcBorders>
              <w:top w:val="single" w:sz="6" w:space="0" w:color="auto"/>
              <w:left w:val="single" w:sz="6" w:space="0" w:color="auto"/>
              <w:bottom w:val="single" w:sz="6" w:space="0" w:color="auto"/>
              <w:right w:val="single" w:sz="6" w:space="0" w:color="auto"/>
            </w:tcBorders>
            <w:shd w:val="clear" w:color="auto" w:fill="auto"/>
            <w:hideMark/>
          </w:tcPr>
          <w:p w14:paraId="0AB407A6"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eastAsia="en-GB"/>
              </w:rPr>
              <w:t> </w:t>
            </w:r>
          </w:p>
        </w:tc>
        <w:tc>
          <w:tcPr>
            <w:tcW w:w="5385" w:type="dxa"/>
            <w:tcBorders>
              <w:top w:val="single" w:sz="6" w:space="0" w:color="auto"/>
              <w:left w:val="single" w:sz="6" w:space="0" w:color="auto"/>
              <w:bottom w:val="single" w:sz="6" w:space="0" w:color="auto"/>
              <w:right w:val="single" w:sz="6" w:space="0" w:color="auto"/>
            </w:tcBorders>
            <w:shd w:val="clear" w:color="auto" w:fill="auto"/>
            <w:hideMark/>
          </w:tcPr>
          <w:p w14:paraId="37962F1E" w14:textId="77777777" w:rsidR="00915332" w:rsidRPr="00915332" w:rsidRDefault="00915332" w:rsidP="00915332">
            <w:pPr>
              <w:spacing w:after="0" w:line="240" w:lineRule="auto"/>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Total</w:t>
            </w:r>
            <w:r w:rsidRPr="00915332">
              <w:rPr>
                <w:rFonts w:ascii="Open Sans" w:eastAsia="Times New Roman" w:hAnsi="Open Sans" w:cs="Open Sans"/>
                <w:lang w:eastAsia="en-GB"/>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79A5423" w14:textId="77777777" w:rsidR="00915332" w:rsidRPr="00915332" w:rsidRDefault="00915332" w:rsidP="00915332">
            <w:pPr>
              <w:spacing w:after="0" w:line="240" w:lineRule="auto"/>
              <w:jc w:val="right"/>
              <w:textAlignment w:val="baseline"/>
              <w:rPr>
                <w:rFonts w:ascii="Times New Roman" w:eastAsia="Times New Roman" w:hAnsi="Times New Roman" w:cs="Times New Roman"/>
                <w:sz w:val="24"/>
                <w:szCs w:val="24"/>
                <w:lang w:eastAsia="en-GB"/>
              </w:rPr>
            </w:pPr>
            <w:r w:rsidRPr="00915332">
              <w:rPr>
                <w:rFonts w:ascii="Open Sans" w:eastAsia="Times New Roman" w:hAnsi="Open Sans" w:cs="Open Sans"/>
                <w:lang w:val="en-US" w:eastAsia="en-GB"/>
              </w:rPr>
              <w:t>20</w:t>
            </w:r>
            <w:r w:rsidRPr="00915332">
              <w:rPr>
                <w:rFonts w:ascii="Open Sans" w:eastAsia="Times New Roman" w:hAnsi="Open Sans" w:cs="Open Sans"/>
                <w:lang w:eastAsia="en-GB"/>
              </w:rPr>
              <w:t> </w:t>
            </w:r>
          </w:p>
        </w:tc>
      </w:tr>
    </w:tbl>
    <w:p w14:paraId="41FC61B6" w14:textId="77777777" w:rsidR="00915332" w:rsidRPr="00915332" w:rsidRDefault="00915332" w:rsidP="00915332">
      <w:pPr>
        <w:spacing w:after="0" w:line="240" w:lineRule="auto"/>
        <w:ind w:left="360"/>
        <w:textAlignment w:val="baseline"/>
        <w:rPr>
          <w:rFonts w:ascii="Segoe UI" w:eastAsia="Times New Roman" w:hAnsi="Segoe UI" w:cs="Segoe UI"/>
          <w:sz w:val="18"/>
          <w:szCs w:val="18"/>
          <w:lang w:eastAsia="en-GB"/>
        </w:rPr>
      </w:pPr>
      <w:r w:rsidRPr="00915332">
        <w:rPr>
          <w:rFonts w:ascii="Open Sans" w:eastAsia="Times New Roman" w:hAnsi="Open Sans" w:cs="Open Sans"/>
          <w:lang w:eastAsia="en-GB"/>
        </w:rPr>
        <w:t> </w:t>
      </w:r>
    </w:p>
    <w:p w14:paraId="22DDB1C3" w14:textId="321D87C8" w:rsidR="00BA7FCB" w:rsidRDefault="00BA7FCB" w:rsidP="005B45C1">
      <w:pPr>
        <w:spacing w:after="0" w:line="240" w:lineRule="auto"/>
        <w:jc w:val="both"/>
        <w:textAlignment w:val="baseline"/>
        <w:rPr>
          <w:rFonts w:ascii="Work Sans" w:eastAsia="Times New Roman" w:hAnsi="Work Sans" w:cs="Segoe UI"/>
          <w:sz w:val="28"/>
          <w:szCs w:val="28"/>
          <w:lang w:val="en-US" w:eastAsia="en-GB"/>
        </w:rPr>
      </w:pPr>
      <w:r>
        <w:rPr>
          <w:rFonts w:ascii="Work Sans" w:eastAsia="Times New Roman" w:hAnsi="Work Sans" w:cs="Segoe UI"/>
          <w:sz w:val="28"/>
          <w:szCs w:val="28"/>
          <w:lang w:val="en-US" w:eastAsia="en-GB"/>
        </w:rPr>
        <w:t>Summary of development process</w:t>
      </w:r>
    </w:p>
    <w:p w14:paraId="46A7F7DE" w14:textId="2507500F"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Reading and preparation, including development of topic areas for the bilateral meetings, ahead of SSWG Meeting 1 (to be discussed at Meeting 1, 4 November)</w:t>
      </w:r>
    </w:p>
    <w:p w14:paraId="411BA4BC"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Conducting bilateral conversations with members of the working group, based on the questionnaire above (November)</w:t>
      </w:r>
    </w:p>
    <w:p w14:paraId="19FE57F3"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In December, developing proposals and options for the Supplementary Statement, for discussion at SSWG Meeting 2, 12 January</w:t>
      </w:r>
    </w:p>
    <w:p w14:paraId="71AEF595"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Revising the proposals following Meeting 2, for review at Meeting 3, 2 February</w:t>
      </w:r>
    </w:p>
    <w:p w14:paraId="72D2B69A"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Presenting the proposals to TAG, PAG and DRG (February/March)</w:t>
      </w:r>
    </w:p>
    <w:p w14:paraId="5757A8A0"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Summarising feedback from TAG, PAG and DRG and preparing proposed revisions based on that feedback (April)</w:t>
      </w:r>
    </w:p>
    <w:p w14:paraId="5EEA06BF" w14:textId="77777777" w:rsidR="00BA7FCB" w:rsidRPr="0022610F" w:rsidRDefault="00BA7FCB">
      <w:pPr>
        <w:pStyle w:val="ListParagraph"/>
        <w:numPr>
          <w:ilvl w:val="0"/>
          <w:numId w:val="19"/>
        </w:numPr>
        <w:spacing w:after="0" w:line="240" w:lineRule="auto"/>
        <w:jc w:val="both"/>
        <w:textAlignment w:val="baseline"/>
        <w:rPr>
          <w:rFonts w:ascii="Open Sans" w:eastAsia="Times New Roman" w:hAnsi="Open Sans" w:cs="Open Sans"/>
          <w:lang w:val="en-US" w:eastAsia="en-GB"/>
        </w:rPr>
      </w:pPr>
      <w:r w:rsidRPr="0022610F">
        <w:rPr>
          <w:rFonts w:ascii="Open Sans" w:eastAsia="Times New Roman" w:hAnsi="Open Sans" w:cs="Open Sans"/>
          <w:lang w:val="en-US" w:eastAsia="en-GB"/>
        </w:rPr>
        <w:t>Presenting revised proposals for discussion at SSWG Meeting 4, 4 May</w:t>
      </w:r>
    </w:p>
    <w:p w14:paraId="0A3D4E6C" w14:textId="7848FB4D" w:rsidR="00915332" w:rsidRPr="00915332" w:rsidRDefault="00BA7FCB" w:rsidP="00BA7FCB">
      <w:pPr>
        <w:spacing w:after="0" w:line="240" w:lineRule="auto"/>
        <w:ind w:left="360"/>
        <w:jc w:val="both"/>
        <w:textAlignment w:val="baseline"/>
        <w:rPr>
          <w:rFonts w:ascii="Work Sans" w:eastAsia="Times New Roman" w:hAnsi="Work Sans" w:cs="Segoe UI"/>
          <w:sz w:val="28"/>
          <w:szCs w:val="28"/>
          <w:lang w:val="en-US" w:eastAsia="en-GB"/>
        </w:rPr>
      </w:pPr>
      <w:r w:rsidRPr="00BA7FCB">
        <w:rPr>
          <w:rFonts w:ascii="Work Sans" w:eastAsia="Times New Roman" w:hAnsi="Work Sans" w:cs="Segoe UI"/>
          <w:sz w:val="28"/>
          <w:szCs w:val="28"/>
          <w:lang w:val="en-US" w:eastAsia="en-GB"/>
        </w:rPr>
        <w:t xml:space="preserve">  </w:t>
      </w:r>
    </w:p>
    <w:sectPr w:rsidR="00915332" w:rsidRPr="00915332" w:rsidSect="00F429C8">
      <w:headerReference w:type="default" r:id="rId11"/>
      <w:footerReference w:type="default" r:id="rId12"/>
      <w:pgSz w:w="11906" w:h="16838"/>
      <w:pgMar w:top="2127" w:right="1440" w:bottom="212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B810C" w14:textId="77777777" w:rsidR="00FF4460" w:rsidRDefault="00FF4460" w:rsidP="003A560B">
      <w:pPr>
        <w:spacing w:after="0" w:line="240" w:lineRule="auto"/>
      </w:pPr>
      <w:r>
        <w:separator/>
      </w:r>
    </w:p>
  </w:endnote>
  <w:endnote w:type="continuationSeparator" w:id="0">
    <w:p w14:paraId="66DC1376" w14:textId="77777777" w:rsidR="00FF4460" w:rsidRDefault="00FF4460" w:rsidP="003A560B">
      <w:pPr>
        <w:spacing w:after="0" w:line="240" w:lineRule="auto"/>
      </w:pPr>
      <w:r>
        <w:continuationSeparator/>
      </w:r>
    </w:p>
  </w:endnote>
  <w:endnote w:type="continuationNotice" w:id="1">
    <w:p w14:paraId="6AC4FBF2" w14:textId="77777777" w:rsidR="00FF4460" w:rsidRDefault="00FF44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Work Sans">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8843" w14:textId="5CE41BA4" w:rsidR="00E17F90" w:rsidRDefault="001E5513" w:rsidP="00FF0F38">
    <w:pPr>
      <w:pStyle w:val="Footer"/>
    </w:pPr>
    <w:r>
      <w:rPr>
        <w:rFonts w:ascii="Verdana" w:hAnsi="Verdana"/>
        <w:noProof/>
        <w:lang w:eastAsia="en-GB"/>
      </w:rPr>
      <w:drawing>
        <wp:anchor distT="0" distB="0" distL="114300" distR="114300" simplePos="0" relativeHeight="251658240" behindDoc="0" locked="0" layoutInCell="1" allowOverlap="1" wp14:anchorId="36053A18" wp14:editId="0A5D78E3">
          <wp:simplePos x="0" y="0"/>
          <wp:positionH relativeFrom="column">
            <wp:posOffset>5049079</wp:posOffset>
          </wp:positionH>
          <wp:positionV relativeFrom="paragraph">
            <wp:posOffset>-172168</wp:posOffset>
          </wp:positionV>
          <wp:extent cx="921600" cy="511200"/>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921600" cy="511200"/>
                  </a:xfrm>
                  <a:prstGeom prst="rect">
                    <a:avLst/>
                  </a:prstGeom>
                </pic:spPr>
              </pic:pic>
            </a:graphicData>
          </a:graphic>
          <wp14:sizeRelH relativeFrom="margin">
            <wp14:pctWidth>0</wp14:pctWidth>
          </wp14:sizeRelH>
          <wp14:sizeRelV relativeFrom="margin">
            <wp14:pctHeight>0</wp14:pctHeight>
          </wp14:sizeRelV>
        </wp:anchor>
      </w:drawing>
    </w:r>
    <w:r w:rsidR="00E17F90" w:rsidRPr="00DC2BCE">
      <w:rPr>
        <w:rFonts w:ascii="Verdana" w:hAnsi="Verdana"/>
        <w:noProof/>
        <w:lang w:eastAsia="en-GB"/>
      </w:rPr>
      <w:drawing>
        <wp:inline distT="0" distB="0" distL="0" distR="0" wp14:anchorId="2FF577FA" wp14:editId="5A17AFE9">
          <wp:extent cx="2260801" cy="381000"/>
          <wp:effectExtent l="0" t="0" r="6350" b="0"/>
          <wp:docPr id="27" name="Picture 27" descr="C:\Users\marilync\AppData\Local\Microsoft\Windows\INetCache\Content.Outlook\5KLCZI2O\Cipfa_corporat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lync\AppData\Local\Microsoft\Windows\INetCache\Content.Outlook\5KLCZI2O\Cipfa_corporate_cmyk.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60801" cy="381000"/>
                  </a:xfrm>
                  <a:prstGeom prst="rect">
                    <a:avLst/>
                  </a:prstGeom>
                  <a:noFill/>
                  <a:ln>
                    <a:noFill/>
                  </a:ln>
                </pic:spPr>
              </pic:pic>
            </a:graphicData>
          </a:graphic>
        </wp:inline>
      </w:drawing>
    </w:r>
    <w:r w:rsidR="00E17F90">
      <w:ptab w:relativeTo="margin" w:alignment="center" w:leader="none"/>
    </w:r>
    <w:r w:rsidR="00E17F90">
      <w:ptab w:relativeTo="margin" w:alignment="right" w:leader="none"/>
    </w:r>
  </w:p>
  <w:p w14:paraId="150835A1" w14:textId="77777777" w:rsidR="00E17F90" w:rsidRDefault="00E17F90">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F59DC" w14:textId="77777777" w:rsidR="00FF4460" w:rsidRDefault="00FF4460" w:rsidP="003A560B">
      <w:pPr>
        <w:spacing w:after="0" w:line="240" w:lineRule="auto"/>
      </w:pPr>
      <w:r>
        <w:separator/>
      </w:r>
    </w:p>
  </w:footnote>
  <w:footnote w:type="continuationSeparator" w:id="0">
    <w:p w14:paraId="757257FE" w14:textId="77777777" w:rsidR="00FF4460" w:rsidRDefault="00FF4460" w:rsidP="003A560B">
      <w:pPr>
        <w:spacing w:after="0" w:line="240" w:lineRule="auto"/>
      </w:pPr>
      <w:r>
        <w:continuationSeparator/>
      </w:r>
    </w:p>
  </w:footnote>
  <w:footnote w:type="continuationNotice" w:id="1">
    <w:p w14:paraId="1883964C" w14:textId="77777777" w:rsidR="00FF4460" w:rsidRDefault="00FF44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B5EF" w14:textId="34851336" w:rsidR="00E17F90" w:rsidRDefault="00E17F90" w:rsidP="00C44B62">
    <w:pPr>
      <w:pStyle w:val="Header"/>
      <w:jc w:val="center"/>
    </w:pPr>
    <w:r>
      <w:rPr>
        <w:noProof/>
        <w:lang w:eastAsia="en-GB"/>
      </w:rPr>
      <w:drawing>
        <wp:inline distT="0" distB="0" distL="0" distR="0" wp14:anchorId="6C7DECF1" wp14:editId="35F7C3A6">
          <wp:extent cx="3798540" cy="1154802"/>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FR4NPO_primary_full logo.jpg"/>
                  <pic:cNvPicPr/>
                </pic:nvPicPr>
                <pic:blipFill>
                  <a:blip r:embed="rId1">
                    <a:extLst>
                      <a:ext uri="{28A0092B-C50C-407E-A947-70E740481C1C}">
                        <a14:useLocalDpi xmlns:a14="http://schemas.microsoft.com/office/drawing/2010/main" val="0"/>
                      </a:ext>
                    </a:extLst>
                  </a:blip>
                  <a:stretch>
                    <a:fillRect/>
                  </a:stretch>
                </pic:blipFill>
                <pic:spPr>
                  <a:xfrm>
                    <a:off x="0" y="0"/>
                    <a:ext cx="3809056" cy="1157999"/>
                  </a:xfrm>
                  <a:prstGeom prst="rect">
                    <a:avLst/>
                  </a:prstGeom>
                </pic:spPr>
              </pic:pic>
            </a:graphicData>
          </a:graphic>
        </wp:inline>
      </w:drawing>
    </w:r>
  </w:p>
  <w:p w14:paraId="7FF6776C" w14:textId="77777777" w:rsidR="00E17F90" w:rsidRDefault="00E17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72647"/>
    <w:multiLevelType w:val="multilevel"/>
    <w:tmpl w:val="4420E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1" w15:restartNumberingAfterBreak="0">
    <w:nsid w:val="148B573A"/>
    <w:multiLevelType w:val="multilevel"/>
    <w:tmpl w:val="249CD540"/>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ABD0C27"/>
    <w:multiLevelType w:val="multilevel"/>
    <w:tmpl w:val="09B0FEFA"/>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6E71C4D"/>
    <w:multiLevelType w:val="hybridMultilevel"/>
    <w:tmpl w:val="BE3A358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2B447C3C"/>
    <w:multiLevelType w:val="multilevel"/>
    <w:tmpl w:val="DECE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99175F"/>
    <w:multiLevelType w:val="hybridMultilevel"/>
    <w:tmpl w:val="A87648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14C65CA"/>
    <w:multiLevelType w:val="multilevel"/>
    <w:tmpl w:val="A9B63932"/>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7" w15:restartNumberingAfterBreak="0">
    <w:nsid w:val="34B1212B"/>
    <w:multiLevelType w:val="multilevel"/>
    <w:tmpl w:val="2E084B1A"/>
    <w:lvl w:ilvl="0">
      <w:start w:val="6"/>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8" w15:restartNumberingAfterBreak="0">
    <w:nsid w:val="36481722"/>
    <w:multiLevelType w:val="multilevel"/>
    <w:tmpl w:val="73A6026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96B0FD3"/>
    <w:multiLevelType w:val="multilevel"/>
    <w:tmpl w:val="8D3A56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AA046AF"/>
    <w:multiLevelType w:val="multilevel"/>
    <w:tmpl w:val="E84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6B4E16"/>
    <w:multiLevelType w:val="multilevel"/>
    <w:tmpl w:val="EFC266AC"/>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7B94C04"/>
    <w:multiLevelType w:val="multilevel"/>
    <w:tmpl w:val="E9D2D1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8716C7F"/>
    <w:multiLevelType w:val="multilevel"/>
    <w:tmpl w:val="0654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56568B"/>
    <w:multiLevelType w:val="multilevel"/>
    <w:tmpl w:val="A7C4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8E6929"/>
    <w:multiLevelType w:val="hybridMultilevel"/>
    <w:tmpl w:val="13FC30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B546933"/>
    <w:multiLevelType w:val="multilevel"/>
    <w:tmpl w:val="277E5AD8"/>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6AA62A57"/>
    <w:multiLevelType w:val="multilevel"/>
    <w:tmpl w:val="0AB621A4"/>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6F1D03C1"/>
    <w:multiLevelType w:val="multilevel"/>
    <w:tmpl w:val="78E8D6A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D0448FB"/>
    <w:multiLevelType w:val="multilevel"/>
    <w:tmpl w:val="263AC33E"/>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7D6F6A02"/>
    <w:multiLevelType w:val="hybridMultilevel"/>
    <w:tmpl w:val="B1CC6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4621547">
    <w:abstractNumId w:val="2"/>
  </w:num>
  <w:num w:numId="2" w16cid:durableId="572857036">
    <w:abstractNumId w:val="5"/>
  </w:num>
  <w:num w:numId="3" w16cid:durableId="261495026">
    <w:abstractNumId w:val="6"/>
  </w:num>
  <w:num w:numId="4" w16cid:durableId="2045052369">
    <w:abstractNumId w:val="17"/>
  </w:num>
  <w:num w:numId="5" w16cid:durableId="971597862">
    <w:abstractNumId w:val="19"/>
  </w:num>
  <w:num w:numId="6" w16cid:durableId="1417246006">
    <w:abstractNumId w:val="18"/>
  </w:num>
  <w:num w:numId="7" w16cid:durableId="1998997785">
    <w:abstractNumId w:val="12"/>
  </w:num>
  <w:num w:numId="8" w16cid:durableId="1483885064">
    <w:abstractNumId w:val="9"/>
  </w:num>
  <w:num w:numId="9" w16cid:durableId="733478931">
    <w:abstractNumId w:val="8"/>
  </w:num>
  <w:num w:numId="10" w16cid:durableId="1517571971">
    <w:abstractNumId w:val="11"/>
  </w:num>
  <w:num w:numId="11" w16cid:durableId="1392382102">
    <w:abstractNumId w:val="0"/>
  </w:num>
  <w:num w:numId="12" w16cid:durableId="449936850">
    <w:abstractNumId w:val="7"/>
  </w:num>
  <w:num w:numId="13" w16cid:durableId="1834032174">
    <w:abstractNumId w:val="13"/>
  </w:num>
  <w:num w:numId="14" w16cid:durableId="1628706788">
    <w:abstractNumId w:val="4"/>
  </w:num>
  <w:num w:numId="15" w16cid:durableId="2051150922">
    <w:abstractNumId w:val="10"/>
  </w:num>
  <w:num w:numId="16" w16cid:durableId="2066366851">
    <w:abstractNumId w:val="14"/>
  </w:num>
  <w:num w:numId="17" w16cid:durableId="1083646172">
    <w:abstractNumId w:val="16"/>
  </w:num>
  <w:num w:numId="18" w16cid:durableId="1086532679">
    <w:abstractNumId w:val="1"/>
  </w:num>
  <w:num w:numId="19" w16cid:durableId="2017490499">
    <w:abstractNumId w:val="20"/>
  </w:num>
  <w:num w:numId="20" w16cid:durableId="1082029461">
    <w:abstractNumId w:val="3"/>
  </w:num>
  <w:num w:numId="21" w16cid:durableId="55143095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21B"/>
    <w:rsid w:val="00003452"/>
    <w:rsid w:val="00010FDB"/>
    <w:rsid w:val="00012DC5"/>
    <w:rsid w:val="0001390C"/>
    <w:rsid w:val="00014040"/>
    <w:rsid w:val="00016D91"/>
    <w:rsid w:val="000170BB"/>
    <w:rsid w:val="000219E2"/>
    <w:rsid w:val="00023656"/>
    <w:rsid w:val="00023E67"/>
    <w:rsid w:val="0002536B"/>
    <w:rsid w:val="00025DF2"/>
    <w:rsid w:val="000278E1"/>
    <w:rsid w:val="000314F0"/>
    <w:rsid w:val="00031D63"/>
    <w:rsid w:val="00034144"/>
    <w:rsid w:val="0003641F"/>
    <w:rsid w:val="00040D68"/>
    <w:rsid w:val="0004225F"/>
    <w:rsid w:val="000453E3"/>
    <w:rsid w:val="00052836"/>
    <w:rsid w:val="00053CF4"/>
    <w:rsid w:val="00055A89"/>
    <w:rsid w:val="000573D5"/>
    <w:rsid w:val="00057672"/>
    <w:rsid w:val="000603BF"/>
    <w:rsid w:val="00060407"/>
    <w:rsid w:val="000611A7"/>
    <w:rsid w:val="00071ED5"/>
    <w:rsid w:val="00074451"/>
    <w:rsid w:val="000779FA"/>
    <w:rsid w:val="0008364F"/>
    <w:rsid w:val="00084084"/>
    <w:rsid w:val="00085943"/>
    <w:rsid w:val="00087793"/>
    <w:rsid w:val="00090080"/>
    <w:rsid w:val="00090711"/>
    <w:rsid w:val="000A313B"/>
    <w:rsid w:val="000A3D39"/>
    <w:rsid w:val="000A6833"/>
    <w:rsid w:val="000B4B83"/>
    <w:rsid w:val="000B514E"/>
    <w:rsid w:val="000B5D14"/>
    <w:rsid w:val="000B77BA"/>
    <w:rsid w:val="000C1AFE"/>
    <w:rsid w:val="000C27E6"/>
    <w:rsid w:val="000C29EE"/>
    <w:rsid w:val="000C4AE7"/>
    <w:rsid w:val="000C6AE2"/>
    <w:rsid w:val="000C732F"/>
    <w:rsid w:val="000D09FC"/>
    <w:rsid w:val="000D2FC3"/>
    <w:rsid w:val="000D2FC4"/>
    <w:rsid w:val="000D6B4F"/>
    <w:rsid w:val="000E0DB1"/>
    <w:rsid w:val="000E3919"/>
    <w:rsid w:val="000E7D7C"/>
    <w:rsid w:val="000F25A8"/>
    <w:rsid w:val="001125BD"/>
    <w:rsid w:val="00112DC7"/>
    <w:rsid w:val="001134AD"/>
    <w:rsid w:val="00117E51"/>
    <w:rsid w:val="00126845"/>
    <w:rsid w:val="00126C9E"/>
    <w:rsid w:val="00131A5F"/>
    <w:rsid w:val="00131D34"/>
    <w:rsid w:val="00136132"/>
    <w:rsid w:val="001409C6"/>
    <w:rsid w:val="0015053D"/>
    <w:rsid w:val="00150BBC"/>
    <w:rsid w:val="001530CA"/>
    <w:rsid w:val="00154552"/>
    <w:rsid w:val="00156327"/>
    <w:rsid w:val="00161104"/>
    <w:rsid w:val="0016462D"/>
    <w:rsid w:val="00164E02"/>
    <w:rsid w:val="00166272"/>
    <w:rsid w:val="00167335"/>
    <w:rsid w:val="0017756F"/>
    <w:rsid w:val="001862AB"/>
    <w:rsid w:val="00190EF4"/>
    <w:rsid w:val="001920B3"/>
    <w:rsid w:val="001944ED"/>
    <w:rsid w:val="0019647F"/>
    <w:rsid w:val="001A46E1"/>
    <w:rsid w:val="001A5D54"/>
    <w:rsid w:val="001A6A88"/>
    <w:rsid w:val="001A7532"/>
    <w:rsid w:val="001B16B6"/>
    <w:rsid w:val="001B25B6"/>
    <w:rsid w:val="001B326A"/>
    <w:rsid w:val="001B3737"/>
    <w:rsid w:val="001B764C"/>
    <w:rsid w:val="001C3A31"/>
    <w:rsid w:val="001C3C98"/>
    <w:rsid w:val="001C5D99"/>
    <w:rsid w:val="001C7EB8"/>
    <w:rsid w:val="001D0299"/>
    <w:rsid w:val="001D17AA"/>
    <w:rsid w:val="001D5A8A"/>
    <w:rsid w:val="001E5513"/>
    <w:rsid w:val="001E5D24"/>
    <w:rsid w:val="001F024B"/>
    <w:rsid w:val="001F298B"/>
    <w:rsid w:val="001F4586"/>
    <w:rsid w:val="001F699F"/>
    <w:rsid w:val="00201C76"/>
    <w:rsid w:val="0020276C"/>
    <w:rsid w:val="002028C2"/>
    <w:rsid w:val="002033B2"/>
    <w:rsid w:val="00211407"/>
    <w:rsid w:val="0022034C"/>
    <w:rsid w:val="0022610F"/>
    <w:rsid w:val="0022688C"/>
    <w:rsid w:val="002277E1"/>
    <w:rsid w:val="002331A7"/>
    <w:rsid w:val="002423CA"/>
    <w:rsid w:val="00246AC7"/>
    <w:rsid w:val="0025124D"/>
    <w:rsid w:val="00253E83"/>
    <w:rsid w:val="00274797"/>
    <w:rsid w:val="0027789C"/>
    <w:rsid w:val="002855C7"/>
    <w:rsid w:val="0028593C"/>
    <w:rsid w:val="00285A05"/>
    <w:rsid w:val="0028619F"/>
    <w:rsid w:val="00287AF1"/>
    <w:rsid w:val="00287B49"/>
    <w:rsid w:val="0029244C"/>
    <w:rsid w:val="002A1535"/>
    <w:rsid w:val="002A2D80"/>
    <w:rsid w:val="002A3678"/>
    <w:rsid w:val="002B1C71"/>
    <w:rsid w:val="002C0020"/>
    <w:rsid w:val="002C79C6"/>
    <w:rsid w:val="002D5293"/>
    <w:rsid w:val="002E0D22"/>
    <w:rsid w:val="002E13E1"/>
    <w:rsid w:val="002E2B52"/>
    <w:rsid w:val="002E40CF"/>
    <w:rsid w:val="002E4873"/>
    <w:rsid w:val="002F0103"/>
    <w:rsid w:val="002F18EB"/>
    <w:rsid w:val="003013CD"/>
    <w:rsid w:val="00301E22"/>
    <w:rsid w:val="0030202C"/>
    <w:rsid w:val="003027D0"/>
    <w:rsid w:val="003128EA"/>
    <w:rsid w:val="00312BA4"/>
    <w:rsid w:val="00313A3A"/>
    <w:rsid w:val="00314286"/>
    <w:rsid w:val="003169BA"/>
    <w:rsid w:val="0032092A"/>
    <w:rsid w:val="00320969"/>
    <w:rsid w:val="00321552"/>
    <w:rsid w:val="00322505"/>
    <w:rsid w:val="0032288D"/>
    <w:rsid w:val="00331CD6"/>
    <w:rsid w:val="00334447"/>
    <w:rsid w:val="003345E7"/>
    <w:rsid w:val="003362B5"/>
    <w:rsid w:val="00336C4A"/>
    <w:rsid w:val="00337A60"/>
    <w:rsid w:val="00345A4E"/>
    <w:rsid w:val="0035177E"/>
    <w:rsid w:val="00360A6F"/>
    <w:rsid w:val="00372AF8"/>
    <w:rsid w:val="00373EB1"/>
    <w:rsid w:val="003740AD"/>
    <w:rsid w:val="0038165E"/>
    <w:rsid w:val="00382A2A"/>
    <w:rsid w:val="00383E66"/>
    <w:rsid w:val="00387605"/>
    <w:rsid w:val="0039063A"/>
    <w:rsid w:val="00392F78"/>
    <w:rsid w:val="003942D0"/>
    <w:rsid w:val="00394EAD"/>
    <w:rsid w:val="0039637A"/>
    <w:rsid w:val="003A2885"/>
    <w:rsid w:val="003A560B"/>
    <w:rsid w:val="003A64F3"/>
    <w:rsid w:val="003B1599"/>
    <w:rsid w:val="003B21DE"/>
    <w:rsid w:val="003B3033"/>
    <w:rsid w:val="003B3143"/>
    <w:rsid w:val="003B3383"/>
    <w:rsid w:val="003B433A"/>
    <w:rsid w:val="003D259A"/>
    <w:rsid w:val="003D481A"/>
    <w:rsid w:val="003D5629"/>
    <w:rsid w:val="003E15E2"/>
    <w:rsid w:val="003E3109"/>
    <w:rsid w:val="003E3D9E"/>
    <w:rsid w:val="003F45FA"/>
    <w:rsid w:val="003F6813"/>
    <w:rsid w:val="0040111B"/>
    <w:rsid w:val="004034E5"/>
    <w:rsid w:val="00405068"/>
    <w:rsid w:val="00405F6A"/>
    <w:rsid w:val="0040782A"/>
    <w:rsid w:val="004131FE"/>
    <w:rsid w:val="00416043"/>
    <w:rsid w:val="00417CA1"/>
    <w:rsid w:val="00421049"/>
    <w:rsid w:val="004229DE"/>
    <w:rsid w:val="00422F79"/>
    <w:rsid w:val="00424262"/>
    <w:rsid w:val="0042547B"/>
    <w:rsid w:val="00426677"/>
    <w:rsid w:val="00427845"/>
    <w:rsid w:val="004305D7"/>
    <w:rsid w:val="00430862"/>
    <w:rsid w:val="00430A84"/>
    <w:rsid w:val="004348E3"/>
    <w:rsid w:val="00436DD5"/>
    <w:rsid w:val="00437A01"/>
    <w:rsid w:val="004452AE"/>
    <w:rsid w:val="00450260"/>
    <w:rsid w:val="00456BC3"/>
    <w:rsid w:val="0046056A"/>
    <w:rsid w:val="004633C1"/>
    <w:rsid w:val="004659F8"/>
    <w:rsid w:val="00467764"/>
    <w:rsid w:val="00473375"/>
    <w:rsid w:val="004738E0"/>
    <w:rsid w:val="00476195"/>
    <w:rsid w:val="00476AAB"/>
    <w:rsid w:val="004816BC"/>
    <w:rsid w:val="00486C21"/>
    <w:rsid w:val="00490D7B"/>
    <w:rsid w:val="004A002D"/>
    <w:rsid w:val="004A2A84"/>
    <w:rsid w:val="004A472E"/>
    <w:rsid w:val="004B0A88"/>
    <w:rsid w:val="004B1208"/>
    <w:rsid w:val="004B368B"/>
    <w:rsid w:val="004B7E6C"/>
    <w:rsid w:val="004B7FC7"/>
    <w:rsid w:val="004C5269"/>
    <w:rsid w:val="004C5762"/>
    <w:rsid w:val="004C6276"/>
    <w:rsid w:val="004D0680"/>
    <w:rsid w:val="004D2805"/>
    <w:rsid w:val="004D34CB"/>
    <w:rsid w:val="004D72DE"/>
    <w:rsid w:val="004E3A34"/>
    <w:rsid w:val="004E3EDA"/>
    <w:rsid w:val="004E50F8"/>
    <w:rsid w:val="004F25E7"/>
    <w:rsid w:val="004F4F4F"/>
    <w:rsid w:val="004F7E74"/>
    <w:rsid w:val="00500AEA"/>
    <w:rsid w:val="00511B5C"/>
    <w:rsid w:val="00513041"/>
    <w:rsid w:val="0051475F"/>
    <w:rsid w:val="005147B1"/>
    <w:rsid w:val="005172D7"/>
    <w:rsid w:val="0052605E"/>
    <w:rsid w:val="00526D8E"/>
    <w:rsid w:val="00534B52"/>
    <w:rsid w:val="005412DC"/>
    <w:rsid w:val="00542063"/>
    <w:rsid w:val="005444D2"/>
    <w:rsid w:val="00552119"/>
    <w:rsid w:val="00554014"/>
    <w:rsid w:val="00554158"/>
    <w:rsid w:val="00555970"/>
    <w:rsid w:val="00560174"/>
    <w:rsid w:val="005639DD"/>
    <w:rsid w:val="00564102"/>
    <w:rsid w:val="00565256"/>
    <w:rsid w:val="00571707"/>
    <w:rsid w:val="00572081"/>
    <w:rsid w:val="005752B6"/>
    <w:rsid w:val="005765F4"/>
    <w:rsid w:val="00592965"/>
    <w:rsid w:val="00594067"/>
    <w:rsid w:val="00595D23"/>
    <w:rsid w:val="0059670E"/>
    <w:rsid w:val="00597D2A"/>
    <w:rsid w:val="005A0DB7"/>
    <w:rsid w:val="005A0F83"/>
    <w:rsid w:val="005A1CF1"/>
    <w:rsid w:val="005A2E79"/>
    <w:rsid w:val="005A3208"/>
    <w:rsid w:val="005A4962"/>
    <w:rsid w:val="005A61D5"/>
    <w:rsid w:val="005B2482"/>
    <w:rsid w:val="005B3056"/>
    <w:rsid w:val="005B3F11"/>
    <w:rsid w:val="005B45C1"/>
    <w:rsid w:val="005B4CEA"/>
    <w:rsid w:val="005B5DFA"/>
    <w:rsid w:val="005C0414"/>
    <w:rsid w:val="005C4CA4"/>
    <w:rsid w:val="005C7ED9"/>
    <w:rsid w:val="005D2916"/>
    <w:rsid w:val="005D6B99"/>
    <w:rsid w:val="005E0406"/>
    <w:rsid w:val="005E4AFA"/>
    <w:rsid w:val="005E6293"/>
    <w:rsid w:val="005F0D1F"/>
    <w:rsid w:val="005F370E"/>
    <w:rsid w:val="005F443C"/>
    <w:rsid w:val="005F68DE"/>
    <w:rsid w:val="006022FA"/>
    <w:rsid w:val="006041AE"/>
    <w:rsid w:val="00605A84"/>
    <w:rsid w:val="00611203"/>
    <w:rsid w:val="00616EDD"/>
    <w:rsid w:val="00622253"/>
    <w:rsid w:val="006255BB"/>
    <w:rsid w:val="006264CB"/>
    <w:rsid w:val="00626E93"/>
    <w:rsid w:val="0063114D"/>
    <w:rsid w:val="00631C93"/>
    <w:rsid w:val="00635FB0"/>
    <w:rsid w:val="00641A5E"/>
    <w:rsid w:val="006456A7"/>
    <w:rsid w:val="00650617"/>
    <w:rsid w:val="00653595"/>
    <w:rsid w:val="00654D97"/>
    <w:rsid w:val="00656311"/>
    <w:rsid w:val="00657B97"/>
    <w:rsid w:val="006610E6"/>
    <w:rsid w:val="0066613C"/>
    <w:rsid w:val="0066763A"/>
    <w:rsid w:val="00671CE0"/>
    <w:rsid w:val="006742F6"/>
    <w:rsid w:val="0067656D"/>
    <w:rsid w:val="00681F39"/>
    <w:rsid w:val="006910F2"/>
    <w:rsid w:val="0069288A"/>
    <w:rsid w:val="006966EA"/>
    <w:rsid w:val="006B0A49"/>
    <w:rsid w:val="006B2746"/>
    <w:rsid w:val="006B314B"/>
    <w:rsid w:val="006B55E0"/>
    <w:rsid w:val="006C1FD1"/>
    <w:rsid w:val="006C3787"/>
    <w:rsid w:val="006C44A7"/>
    <w:rsid w:val="006D1459"/>
    <w:rsid w:val="006D30F9"/>
    <w:rsid w:val="006D3E71"/>
    <w:rsid w:val="006D3F39"/>
    <w:rsid w:val="006D46A4"/>
    <w:rsid w:val="006E456A"/>
    <w:rsid w:val="006E4ECE"/>
    <w:rsid w:val="006F60ED"/>
    <w:rsid w:val="00705ECF"/>
    <w:rsid w:val="00706616"/>
    <w:rsid w:val="0071056F"/>
    <w:rsid w:val="00711574"/>
    <w:rsid w:val="00713CB4"/>
    <w:rsid w:val="007157EA"/>
    <w:rsid w:val="0071648F"/>
    <w:rsid w:val="007177FA"/>
    <w:rsid w:val="00722C04"/>
    <w:rsid w:val="00727302"/>
    <w:rsid w:val="00734136"/>
    <w:rsid w:val="0073420B"/>
    <w:rsid w:val="00745FF9"/>
    <w:rsid w:val="007468EA"/>
    <w:rsid w:val="00753470"/>
    <w:rsid w:val="00753FB5"/>
    <w:rsid w:val="00754CD6"/>
    <w:rsid w:val="007556AD"/>
    <w:rsid w:val="0075618B"/>
    <w:rsid w:val="007612FB"/>
    <w:rsid w:val="007614B2"/>
    <w:rsid w:val="00763D40"/>
    <w:rsid w:val="00766B25"/>
    <w:rsid w:val="00767182"/>
    <w:rsid w:val="00770AB3"/>
    <w:rsid w:val="00773E1A"/>
    <w:rsid w:val="007775A5"/>
    <w:rsid w:val="007801AF"/>
    <w:rsid w:val="00785031"/>
    <w:rsid w:val="00787B7F"/>
    <w:rsid w:val="00791183"/>
    <w:rsid w:val="0079129F"/>
    <w:rsid w:val="00795218"/>
    <w:rsid w:val="00797FC4"/>
    <w:rsid w:val="007A06C6"/>
    <w:rsid w:val="007A0DCA"/>
    <w:rsid w:val="007A3E09"/>
    <w:rsid w:val="007A4AEE"/>
    <w:rsid w:val="007A6510"/>
    <w:rsid w:val="007C266C"/>
    <w:rsid w:val="007C4C48"/>
    <w:rsid w:val="007D37C9"/>
    <w:rsid w:val="007D494A"/>
    <w:rsid w:val="007D635A"/>
    <w:rsid w:val="007D729C"/>
    <w:rsid w:val="007E0EDD"/>
    <w:rsid w:val="007E2023"/>
    <w:rsid w:val="007E7A9B"/>
    <w:rsid w:val="007F00C2"/>
    <w:rsid w:val="007F60D4"/>
    <w:rsid w:val="007F6182"/>
    <w:rsid w:val="0080083E"/>
    <w:rsid w:val="008025EA"/>
    <w:rsid w:val="0080361B"/>
    <w:rsid w:val="00803875"/>
    <w:rsid w:val="00803BF6"/>
    <w:rsid w:val="0080536F"/>
    <w:rsid w:val="0080694A"/>
    <w:rsid w:val="00811369"/>
    <w:rsid w:val="00811A9A"/>
    <w:rsid w:val="00813C18"/>
    <w:rsid w:val="00814BD8"/>
    <w:rsid w:val="00814C22"/>
    <w:rsid w:val="00816076"/>
    <w:rsid w:val="0081677E"/>
    <w:rsid w:val="00822BAD"/>
    <w:rsid w:val="00830DA0"/>
    <w:rsid w:val="00831CBE"/>
    <w:rsid w:val="00841F62"/>
    <w:rsid w:val="008424B2"/>
    <w:rsid w:val="008456B0"/>
    <w:rsid w:val="00847C07"/>
    <w:rsid w:val="008507E9"/>
    <w:rsid w:val="008541AE"/>
    <w:rsid w:val="00857171"/>
    <w:rsid w:val="008628E3"/>
    <w:rsid w:val="00866790"/>
    <w:rsid w:val="00871453"/>
    <w:rsid w:val="0087689A"/>
    <w:rsid w:val="0087FF51"/>
    <w:rsid w:val="008820A1"/>
    <w:rsid w:val="008833DB"/>
    <w:rsid w:val="008859D7"/>
    <w:rsid w:val="008919CC"/>
    <w:rsid w:val="00891A2E"/>
    <w:rsid w:val="00894DF1"/>
    <w:rsid w:val="00895B93"/>
    <w:rsid w:val="00897050"/>
    <w:rsid w:val="008A151B"/>
    <w:rsid w:val="008A45E8"/>
    <w:rsid w:val="008A59A2"/>
    <w:rsid w:val="008B04BE"/>
    <w:rsid w:val="008B7055"/>
    <w:rsid w:val="008C0B02"/>
    <w:rsid w:val="008C5533"/>
    <w:rsid w:val="008C63DF"/>
    <w:rsid w:val="008C6723"/>
    <w:rsid w:val="008D2AEC"/>
    <w:rsid w:val="008D3E5D"/>
    <w:rsid w:val="008E3275"/>
    <w:rsid w:val="008E4135"/>
    <w:rsid w:val="008E7104"/>
    <w:rsid w:val="008F16C8"/>
    <w:rsid w:val="00904D88"/>
    <w:rsid w:val="00910A47"/>
    <w:rsid w:val="009118C9"/>
    <w:rsid w:val="009123B4"/>
    <w:rsid w:val="00913917"/>
    <w:rsid w:val="00915332"/>
    <w:rsid w:val="009155F1"/>
    <w:rsid w:val="009203B9"/>
    <w:rsid w:val="00927048"/>
    <w:rsid w:val="009328C3"/>
    <w:rsid w:val="00934DBA"/>
    <w:rsid w:val="00937D59"/>
    <w:rsid w:val="00942010"/>
    <w:rsid w:val="0094372A"/>
    <w:rsid w:val="00944026"/>
    <w:rsid w:val="009471CC"/>
    <w:rsid w:val="00947273"/>
    <w:rsid w:val="00957319"/>
    <w:rsid w:val="00963CE9"/>
    <w:rsid w:val="00964AA5"/>
    <w:rsid w:val="00972C2F"/>
    <w:rsid w:val="0097531F"/>
    <w:rsid w:val="00981852"/>
    <w:rsid w:val="0098228B"/>
    <w:rsid w:val="0098249B"/>
    <w:rsid w:val="0098613E"/>
    <w:rsid w:val="00991B7C"/>
    <w:rsid w:val="00991E7A"/>
    <w:rsid w:val="00995D7D"/>
    <w:rsid w:val="00997271"/>
    <w:rsid w:val="009A012A"/>
    <w:rsid w:val="009A0B4F"/>
    <w:rsid w:val="009A3480"/>
    <w:rsid w:val="009A5100"/>
    <w:rsid w:val="009B225F"/>
    <w:rsid w:val="009B40FB"/>
    <w:rsid w:val="009B421E"/>
    <w:rsid w:val="009B6205"/>
    <w:rsid w:val="009B72F1"/>
    <w:rsid w:val="009C3EB4"/>
    <w:rsid w:val="009C4CE2"/>
    <w:rsid w:val="009D6360"/>
    <w:rsid w:val="009D6898"/>
    <w:rsid w:val="009E0C43"/>
    <w:rsid w:val="009E2B1E"/>
    <w:rsid w:val="009E628E"/>
    <w:rsid w:val="009F025E"/>
    <w:rsid w:val="009F07F4"/>
    <w:rsid w:val="009F1DD2"/>
    <w:rsid w:val="009F2B9E"/>
    <w:rsid w:val="00A00493"/>
    <w:rsid w:val="00A0723B"/>
    <w:rsid w:val="00A11D29"/>
    <w:rsid w:val="00A13985"/>
    <w:rsid w:val="00A163ED"/>
    <w:rsid w:val="00A241D0"/>
    <w:rsid w:val="00A245F8"/>
    <w:rsid w:val="00A25ABA"/>
    <w:rsid w:val="00A310F4"/>
    <w:rsid w:val="00A346DD"/>
    <w:rsid w:val="00A35A1B"/>
    <w:rsid w:val="00A37782"/>
    <w:rsid w:val="00A405C2"/>
    <w:rsid w:val="00A440EF"/>
    <w:rsid w:val="00A449E6"/>
    <w:rsid w:val="00A44C31"/>
    <w:rsid w:val="00A52501"/>
    <w:rsid w:val="00A54A2A"/>
    <w:rsid w:val="00A55FAC"/>
    <w:rsid w:val="00A57F39"/>
    <w:rsid w:val="00A60C8D"/>
    <w:rsid w:val="00A63622"/>
    <w:rsid w:val="00A6608F"/>
    <w:rsid w:val="00A66DD6"/>
    <w:rsid w:val="00A67E98"/>
    <w:rsid w:val="00A75A8D"/>
    <w:rsid w:val="00A80733"/>
    <w:rsid w:val="00A81034"/>
    <w:rsid w:val="00A81C77"/>
    <w:rsid w:val="00A84A63"/>
    <w:rsid w:val="00A87E7D"/>
    <w:rsid w:val="00A90D1E"/>
    <w:rsid w:val="00A95751"/>
    <w:rsid w:val="00A97F95"/>
    <w:rsid w:val="00AA3544"/>
    <w:rsid w:val="00AB415B"/>
    <w:rsid w:val="00AB45E1"/>
    <w:rsid w:val="00AD019C"/>
    <w:rsid w:val="00AD3280"/>
    <w:rsid w:val="00AD428A"/>
    <w:rsid w:val="00AE0D43"/>
    <w:rsid w:val="00AE2BEB"/>
    <w:rsid w:val="00AE367F"/>
    <w:rsid w:val="00AE3FA0"/>
    <w:rsid w:val="00AE4118"/>
    <w:rsid w:val="00AF30C2"/>
    <w:rsid w:val="00AF4136"/>
    <w:rsid w:val="00AF69B2"/>
    <w:rsid w:val="00B00059"/>
    <w:rsid w:val="00B00619"/>
    <w:rsid w:val="00B022FA"/>
    <w:rsid w:val="00B03ADA"/>
    <w:rsid w:val="00B04660"/>
    <w:rsid w:val="00B10472"/>
    <w:rsid w:val="00B21ED0"/>
    <w:rsid w:val="00B23AAC"/>
    <w:rsid w:val="00B25025"/>
    <w:rsid w:val="00B26BF4"/>
    <w:rsid w:val="00B34713"/>
    <w:rsid w:val="00B42B54"/>
    <w:rsid w:val="00B44EF4"/>
    <w:rsid w:val="00B50062"/>
    <w:rsid w:val="00B52CC4"/>
    <w:rsid w:val="00B546AD"/>
    <w:rsid w:val="00B602FF"/>
    <w:rsid w:val="00B62E45"/>
    <w:rsid w:val="00B70731"/>
    <w:rsid w:val="00B7241B"/>
    <w:rsid w:val="00B72792"/>
    <w:rsid w:val="00B728FD"/>
    <w:rsid w:val="00B72A46"/>
    <w:rsid w:val="00B7505D"/>
    <w:rsid w:val="00B750E4"/>
    <w:rsid w:val="00B752D6"/>
    <w:rsid w:val="00B82779"/>
    <w:rsid w:val="00B87105"/>
    <w:rsid w:val="00B87D0C"/>
    <w:rsid w:val="00B9022F"/>
    <w:rsid w:val="00B93195"/>
    <w:rsid w:val="00B94AF6"/>
    <w:rsid w:val="00B97757"/>
    <w:rsid w:val="00BA08F0"/>
    <w:rsid w:val="00BA1082"/>
    <w:rsid w:val="00BA3110"/>
    <w:rsid w:val="00BA497E"/>
    <w:rsid w:val="00BA4F81"/>
    <w:rsid w:val="00BA612F"/>
    <w:rsid w:val="00BA6801"/>
    <w:rsid w:val="00BA7FCB"/>
    <w:rsid w:val="00BB15E7"/>
    <w:rsid w:val="00BB2544"/>
    <w:rsid w:val="00BB28B7"/>
    <w:rsid w:val="00BB29BB"/>
    <w:rsid w:val="00BB57AE"/>
    <w:rsid w:val="00BC5AD8"/>
    <w:rsid w:val="00BC6247"/>
    <w:rsid w:val="00BD1614"/>
    <w:rsid w:val="00BD2D07"/>
    <w:rsid w:val="00BE3044"/>
    <w:rsid w:val="00BE60D6"/>
    <w:rsid w:val="00BF2D8D"/>
    <w:rsid w:val="00BF30D1"/>
    <w:rsid w:val="00BF3537"/>
    <w:rsid w:val="00BF37A3"/>
    <w:rsid w:val="00BF5C92"/>
    <w:rsid w:val="00C00332"/>
    <w:rsid w:val="00C00F0D"/>
    <w:rsid w:val="00C03C9E"/>
    <w:rsid w:val="00C03CFC"/>
    <w:rsid w:val="00C11EAF"/>
    <w:rsid w:val="00C134CA"/>
    <w:rsid w:val="00C16236"/>
    <w:rsid w:val="00C21CAE"/>
    <w:rsid w:val="00C22288"/>
    <w:rsid w:val="00C26C70"/>
    <w:rsid w:val="00C2782C"/>
    <w:rsid w:val="00C3184C"/>
    <w:rsid w:val="00C36901"/>
    <w:rsid w:val="00C42665"/>
    <w:rsid w:val="00C437B9"/>
    <w:rsid w:val="00C44B62"/>
    <w:rsid w:val="00C51D06"/>
    <w:rsid w:val="00C52138"/>
    <w:rsid w:val="00C5304E"/>
    <w:rsid w:val="00C56A6E"/>
    <w:rsid w:val="00C61A34"/>
    <w:rsid w:val="00C63965"/>
    <w:rsid w:val="00C64452"/>
    <w:rsid w:val="00C65210"/>
    <w:rsid w:val="00C72033"/>
    <w:rsid w:val="00C72A37"/>
    <w:rsid w:val="00C802EF"/>
    <w:rsid w:val="00C871E8"/>
    <w:rsid w:val="00C871FA"/>
    <w:rsid w:val="00CA4C3C"/>
    <w:rsid w:val="00CA5357"/>
    <w:rsid w:val="00CA7A93"/>
    <w:rsid w:val="00CB02CF"/>
    <w:rsid w:val="00CB03E9"/>
    <w:rsid w:val="00CB10B7"/>
    <w:rsid w:val="00CB50A4"/>
    <w:rsid w:val="00CB542E"/>
    <w:rsid w:val="00CC0D7F"/>
    <w:rsid w:val="00CC59F0"/>
    <w:rsid w:val="00CC5E57"/>
    <w:rsid w:val="00CC687C"/>
    <w:rsid w:val="00CD0873"/>
    <w:rsid w:val="00CD341E"/>
    <w:rsid w:val="00CD5BCE"/>
    <w:rsid w:val="00CD6EC8"/>
    <w:rsid w:val="00CD74B3"/>
    <w:rsid w:val="00CE071B"/>
    <w:rsid w:val="00CE48A0"/>
    <w:rsid w:val="00CE5A72"/>
    <w:rsid w:val="00CF0381"/>
    <w:rsid w:val="00CF0A28"/>
    <w:rsid w:val="00CF0AB9"/>
    <w:rsid w:val="00CF63EB"/>
    <w:rsid w:val="00CF73FE"/>
    <w:rsid w:val="00D0039E"/>
    <w:rsid w:val="00D00C86"/>
    <w:rsid w:val="00D03138"/>
    <w:rsid w:val="00D07D07"/>
    <w:rsid w:val="00D11C17"/>
    <w:rsid w:val="00D15FA3"/>
    <w:rsid w:val="00D205FB"/>
    <w:rsid w:val="00D20F86"/>
    <w:rsid w:val="00D2274B"/>
    <w:rsid w:val="00D264B7"/>
    <w:rsid w:val="00D26922"/>
    <w:rsid w:val="00D26CA7"/>
    <w:rsid w:val="00D26F34"/>
    <w:rsid w:val="00D272C6"/>
    <w:rsid w:val="00D3798E"/>
    <w:rsid w:val="00D410F3"/>
    <w:rsid w:val="00D53BB6"/>
    <w:rsid w:val="00D6024C"/>
    <w:rsid w:val="00D67D58"/>
    <w:rsid w:val="00D71C1A"/>
    <w:rsid w:val="00D90236"/>
    <w:rsid w:val="00D90F3C"/>
    <w:rsid w:val="00D91044"/>
    <w:rsid w:val="00D92101"/>
    <w:rsid w:val="00D955BE"/>
    <w:rsid w:val="00D96264"/>
    <w:rsid w:val="00D96777"/>
    <w:rsid w:val="00DA20A5"/>
    <w:rsid w:val="00DA68EB"/>
    <w:rsid w:val="00DC0B0D"/>
    <w:rsid w:val="00DC7D85"/>
    <w:rsid w:val="00DD02DA"/>
    <w:rsid w:val="00DD0391"/>
    <w:rsid w:val="00DD4CAE"/>
    <w:rsid w:val="00DD6833"/>
    <w:rsid w:val="00DE121B"/>
    <w:rsid w:val="00DE1835"/>
    <w:rsid w:val="00DE2AB4"/>
    <w:rsid w:val="00DE52F6"/>
    <w:rsid w:val="00DF03E8"/>
    <w:rsid w:val="00DF4612"/>
    <w:rsid w:val="00DF47B0"/>
    <w:rsid w:val="00DF687B"/>
    <w:rsid w:val="00DF7952"/>
    <w:rsid w:val="00E05696"/>
    <w:rsid w:val="00E06312"/>
    <w:rsid w:val="00E10942"/>
    <w:rsid w:val="00E15775"/>
    <w:rsid w:val="00E17F90"/>
    <w:rsid w:val="00E20026"/>
    <w:rsid w:val="00E206D7"/>
    <w:rsid w:val="00E20C72"/>
    <w:rsid w:val="00E245DC"/>
    <w:rsid w:val="00E24D0F"/>
    <w:rsid w:val="00E32A64"/>
    <w:rsid w:val="00E33DF9"/>
    <w:rsid w:val="00E35EDF"/>
    <w:rsid w:val="00E36764"/>
    <w:rsid w:val="00E3F38E"/>
    <w:rsid w:val="00E41C17"/>
    <w:rsid w:val="00E46495"/>
    <w:rsid w:val="00E47B5A"/>
    <w:rsid w:val="00E531F3"/>
    <w:rsid w:val="00E5584A"/>
    <w:rsid w:val="00E60260"/>
    <w:rsid w:val="00E61748"/>
    <w:rsid w:val="00E65C4D"/>
    <w:rsid w:val="00E707EA"/>
    <w:rsid w:val="00E70C96"/>
    <w:rsid w:val="00E729DF"/>
    <w:rsid w:val="00E76821"/>
    <w:rsid w:val="00E768F4"/>
    <w:rsid w:val="00E82AC3"/>
    <w:rsid w:val="00E832AE"/>
    <w:rsid w:val="00E83CE4"/>
    <w:rsid w:val="00E84F4E"/>
    <w:rsid w:val="00E8577B"/>
    <w:rsid w:val="00E857FE"/>
    <w:rsid w:val="00E87030"/>
    <w:rsid w:val="00E8774F"/>
    <w:rsid w:val="00E902E9"/>
    <w:rsid w:val="00E946AC"/>
    <w:rsid w:val="00E97C7C"/>
    <w:rsid w:val="00EA340B"/>
    <w:rsid w:val="00EB3770"/>
    <w:rsid w:val="00EB379D"/>
    <w:rsid w:val="00EB7C67"/>
    <w:rsid w:val="00EC1093"/>
    <w:rsid w:val="00EC2445"/>
    <w:rsid w:val="00EC7B4F"/>
    <w:rsid w:val="00ED05F5"/>
    <w:rsid w:val="00ED0761"/>
    <w:rsid w:val="00ED3B98"/>
    <w:rsid w:val="00ED3DCC"/>
    <w:rsid w:val="00ED4554"/>
    <w:rsid w:val="00ED51A0"/>
    <w:rsid w:val="00EE2057"/>
    <w:rsid w:val="00EE2ADA"/>
    <w:rsid w:val="00EE4E5E"/>
    <w:rsid w:val="00EE5BB8"/>
    <w:rsid w:val="00EF215B"/>
    <w:rsid w:val="00EF3752"/>
    <w:rsid w:val="00EF37D5"/>
    <w:rsid w:val="00EF4C74"/>
    <w:rsid w:val="00EF5DF0"/>
    <w:rsid w:val="00F0105E"/>
    <w:rsid w:val="00F03A1C"/>
    <w:rsid w:val="00F05BF7"/>
    <w:rsid w:val="00F075DA"/>
    <w:rsid w:val="00F208D2"/>
    <w:rsid w:val="00F240DF"/>
    <w:rsid w:val="00F24657"/>
    <w:rsid w:val="00F30C1E"/>
    <w:rsid w:val="00F34F7A"/>
    <w:rsid w:val="00F41931"/>
    <w:rsid w:val="00F429C8"/>
    <w:rsid w:val="00F4747B"/>
    <w:rsid w:val="00F514EA"/>
    <w:rsid w:val="00F5196B"/>
    <w:rsid w:val="00F51FA0"/>
    <w:rsid w:val="00F5544A"/>
    <w:rsid w:val="00F56940"/>
    <w:rsid w:val="00F603AD"/>
    <w:rsid w:val="00F65860"/>
    <w:rsid w:val="00F721A4"/>
    <w:rsid w:val="00F745CF"/>
    <w:rsid w:val="00F81AE8"/>
    <w:rsid w:val="00F83B6B"/>
    <w:rsid w:val="00F84404"/>
    <w:rsid w:val="00F87AB0"/>
    <w:rsid w:val="00F91BF3"/>
    <w:rsid w:val="00F92099"/>
    <w:rsid w:val="00F93FDB"/>
    <w:rsid w:val="00F9791F"/>
    <w:rsid w:val="00FA172E"/>
    <w:rsid w:val="00FA5791"/>
    <w:rsid w:val="00FA7299"/>
    <w:rsid w:val="00FB5913"/>
    <w:rsid w:val="00FC04D4"/>
    <w:rsid w:val="00FC14BA"/>
    <w:rsid w:val="00FC630E"/>
    <w:rsid w:val="00FC6641"/>
    <w:rsid w:val="00FD1606"/>
    <w:rsid w:val="00FD2C11"/>
    <w:rsid w:val="00FD43A6"/>
    <w:rsid w:val="00FD5370"/>
    <w:rsid w:val="00FD7456"/>
    <w:rsid w:val="00FD7DD6"/>
    <w:rsid w:val="00FE2F01"/>
    <w:rsid w:val="00FE5DF5"/>
    <w:rsid w:val="00FF0E7F"/>
    <w:rsid w:val="00FF0F38"/>
    <w:rsid w:val="00FF4382"/>
    <w:rsid w:val="00FF4460"/>
    <w:rsid w:val="01472BF7"/>
    <w:rsid w:val="01B73816"/>
    <w:rsid w:val="01DF9FF5"/>
    <w:rsid w:val="02861CE3"/>
    <w:rsid w:val="02DC4EA9"/>
    <w:rsid w:val="02EF27AF"/>
    <w:rsid w:val="03351ABD"/>
    <w:rsid w:val="039557F6"/>
    <w:rsid w:val="03B3B779"/>
    <w:rsid w:val="03D605E9"/>
    <w:rsid w:val="0553E890"/>
    <w:rsid w:val="058FB871"/>
    <w:rsid w:val="0598DF7F"/>
    <w:rsid w:val="05ED1907"/>
    <w:rsid w:val="0602E66A"/>
    <w:rsid w:val="060B9D3E"/>
    <w:rsid w:val="06893DDB"/>
    <w:rsid w:val="07E57422"/>
    <w:rsid w:val="086A7362"/>
    <w:rsid w:val="088AF1DA"/>
    <w:rsid w:val="089DE480"/>
    <w:rsid w:val="091B6B7D"/>
    <w:rsid w:val="097B5036"/>
    <w:rsid w:val="09E91DD5"/>
    <w:rsid w:val="0A0119CC"/>
    <w:rsid w:val="0B8D42ED"/>
    <w:rsid w:val="0CE6DEE6"/>
    <w:rsid w:val="0D9D9775"/>
    <w:rsid w:val="0DE09626"/>
    <w:rsid w:val="0F448722"/>
    <w:rsid w:val="0F948648"/>
    <w:rsid w:val="0FEF2541"/>
    <w:rsid w:val="1010E708"/>
    <w:rsid w:val="102D5D9A"/>
    <w:rsid w:val="103D9C52"/>
    <w:rsid w:val="1061E300"/>
    <w:rsid w:val="109E231B"/>
    <w:rsid w:val="10A5DDD0"/>
    <w:rsid w:val="10A6FFFE"/>
    <w:rsid w:val="10F454E1"/>
    <w:rsid w:val="11179F70"/>
    <w:rsid w:val="11BD1D28"/>
    <w:rsid w:val="124CE1EF"/>
    <w:rsid w:val="12E1379C"/>
    <w:rsid w:val="1358D919"/>
    <w:rsid w:val="13C3F18E"/>
    <w:rsid w:val="13D195F8"/>
    <w:rsid w:val="13DBEAFB"/>
    <w:rsid w:val="144EA8BA"/>
    <w:rsid w:val="15CB8F42"/>
    <w:rsid w:val="15EB4364"/>
    <w:rsid w:val="16108631"/>
    <w:rsid w:val="16287F9E"/>
    <w:rsid w:val="1718DDFA"/>
    <w:rsid w:val="18025682"/>
    <w:rsid w:val="187BD2D7"/>
    <w:rsid w:val="194F175F"/>
    <w:rsid w:val="19787E74"/>
    <w:rsid w:val="1A0506A0"/>
    <w:rsid w:val="1AA3BB2A"/>
    <w:rsid w:val="1B17B36C"/>
    <w:rsid w:val="1CD2D24D"/>
    <w:rsid w:val="1CD3CE6C"/>
    <w:rsid w:val="1DEE35ED"/>
    <w:rsid w:val="1DEF320C"/>
    <w:rsid w:val="1E7BF8D7"/>
    <w:rsid w:val="1F1342D5"/>
    <w:rsid w:val="1F401731"/>
    <w:rsid w:val="1F4A6C34"/>
    <w:rsid w:val="1F4C0372"/>
    <w:rsid w:val="1F4C8BD3"/>
    <w:rsid w:val="203D64DE"/>
    <w:rsid w:val="2119EE15"/>
    <w:rsid w:val="219EBB8C"/>
    <w:rsid w:val="2232298C"/>
    <w:rsid w:val="22937273"/>
    <w:rsid w:val="22F09CD0"/>
    <w:rsid w:val="2413BB25"/>
    <w:rsid w:val="245B4C62"/>
    <w:rsid w:val="247BFCA3"/>
    <w:rsid w:val="24CC11E3"/>
    <w:rsid w:val="2588E6F8"/>
    <w:rsid w:val="25F9DF4A"/>
    <w:rsid w:val="2627A61A"/>
    <w:rsid w:val="265A2C42"/>
    <w:rsid w:val="2662EA16"/>
    <w:rsid w:val="26AF9BBA"/>
    <w:rsid w:val="26D2B515"/>
    <w:rsid w:val="27281BF0"/>
    <w:rsid w:val="27BC860F"/>
    <w:rsid w:val="27C440C4"/>
    <w:rsid w:val="291CE09E"/>
    <w:rsid w:val="29768F76"/>
    <w:rsid w:val="29A0B1F6"/>
    <w:rsid w:val="2A1A2E4B"/>
    <w:rsid w:val="2A579D56"/>
    <w:rsid w:val="2B7B84F9"/>
    <w:rsid w:val="2B9714D3"/>
    <w:rsid w:val="2C578055"/>
    <w:rsid w:val="2C7093F7"/>
    <w:rsid w:val="2CF5A8FA"/>
    <w:rsid w:val="2D11610D"/>
    <w:rsid w:val="2DF41AFF"/>
    <w:rsid w:val="2E0555D6"/>
    <w:rsid w:val="2E6DE1D5"/>
    <w:rsid w:val="3062FE12"/>
    <w:rsid w:val="307DEBDC"/>
    <w:rsid w:val="30A7F501"/>
    <w:rsid w:val="30F76831"/>
    <w:rsid w:val="3134A46B"/>
    <w:rsid w:val="31DE466B"/>
    <w:rsid w:val="32969D29"/>
    <w:rsid w:val="33BBB3BC"/>
    <w:rsid w:val="3400AAAB"/>
    <w:rsid w:val="34B56AFC"/>
    <w:rsid w:val="34E7C92A"/>
    <w:rsid w:val="34F2A736"/>
    <w:rsid w:val="350C98E1"/>
    <w:rsid w:val="364722C8"/>
    <w:rsid w:val="36A60B62"/>
    <w:rsid w:val="36F2BD06"/>
    <w:rsid w:val="37917C28"/>
    <w:rsid w:val="37FEAB3C"/>
    <w:rsid w:val="384A60C1"/>
    <w:rsid w:val="38A09287"/>
    <w:rsid w:val="39DC188D"/>
    <w:rsid w:val="3A5594E2"/>
    <w:rsid w:val="3A9B87F0"/>
    <w:rsid w:val="3BDE93FD"/>
    <w:rsid w:val="3C6FB911"/>
    <w:rsid w:val="3C7462B5"/>
    <w:rsid w:val="3D32D5F9"/>
    <w:rsid w:val="3DC643F9"/>
    <w:rsid w:val="3E4E3999"/>
    <w:rsid w:val="3E7BFCB8"/>
    <w:rsid w:val="3E9526D2"/>
    <w:rsid w:val="3F4170F0"/>
    <w:rsid w:val="40BE6C5C"/>
    <w:rsid w:val="4131D2A9"/>
    <w:rsid w:val="41404BF4"/>
    <w:rsid w:val="41617C28"/>
    <w:rsid w:val="4176C998"/>
    <w:rsid w:val="41BBC087"/>
    <w:rsid w:val="42D72427"/>
    <w:rsid w:val="436D2C75"/>
    <w:rsid w:val="43C09CAF"/>
    <w:rsid w:val="443A1904"/>
    <w:rsid w:val="444DEE29"/>
    <w:rsid w:val="4493E137"/>
    <w:rsid w:val="4536C4A1"/>
    <w:rsid w:val="46E63851"/>
    <w:rsid w:val="47696799"/>
    <w:rsid w:val="487651EE"/>
    <w:rsid w:val="4990EC40"/>
    <w:rsid w:val="4A7A31F7"/>
    <w:rsid w:val="4B4D9CC6"/>
    <w:rsid w:val="4C4D4A45"/>
    <w:rsid w:val="4C8B829E"/>
    <w:rsid w:val="4C9AF808"/>
    <w:rsid w:val="4D6E3C90"/>
    <w:rsid w:val="4DA9808C"/>
    <w:rsid w:val="4DB23760"/>
    <w:rsid w:val="4DCB2CEC"/>
    <w:rsid w:val="4FE4DA58"/>
    <w:rsid w:val="501E46FC"/>
    <w:rsid w:val="50D21BD8"/>
    <w:rsid w:val="5107F8AD"/>
    <w:rsid w:val="521C9DB7"/>
    <w:rsid w:val="5238F54D"/>
    <w:rsid w:val="525E6C7D"/>
    <w:rsid w:val="52CC97B0"/>
    <w:rsid w:val="53F34C72"/>
    <w:rsid w:val="543F01F7"/>
    <w:rsid w:val="5474837C"/>
    <w:rsid w:val="54B1BFB6"/>
    <w:rsid w:val="54C2B1DD"/>
    <w:rsid w:val="54F6B6A5"/>
    <w:rsid w:val="55BEAA0B"/>
    <w:rsid w:val="5714181F"/>
    <w:rsid w:val="571744AF"/>
    <w:rsid w:val="5880FD58"/>
    <w:rsid w:val="5976EA5F"/>
    <w:rsid w:val="59C29FE4"/>
    <w:rsid w:val="59D89FAB"/>
    <w:rsid w:val="5A3D1858"/>
    <w:rsid w:val="5A7A5492"/>
    <w:rsid w:val="5A811328"/>
    <w:rsid w:val="5AADDDD9"/>
    <w:rsid w:val="5AB3D3F8"/>
    <w:rsid w:val="5B3E8A4D"/>
    <w:rsid w:val="5B50C143"/>
    <w:rsid w:val="5BE39219"/>
    <w:rsid w:val="5C70B76F"/>
    <w:rsid w:val="5D2E2E94"/>
    <w:rsid w:val="5D781319"/>
    <w:rsid w:val="5DA7AAE9"/>
    <w:rsid w:val="5DD422FD"/>
    <w:rsid w:val="5E499234"/>
    <w:rsid w:val="5E65220E"/>
    <w:rsid w:val="5EC8011B"/>
    <w:rsid w:val="5F0EC40E"/>
    <w:rsid w:val="5F4CFC67"/>
    <w:rsid w:val="6059E6BC"/>
    <w:rsid w:val="6094EC65"/>
    <w:rsid w:val="60C9E2EF"/>
    <w:rsid w:val="610ED9DE"/>
    <w:rsid w:val="61426325"/>
    <w:rsid w:val="621BC433"/>
    <w:rsid w:val="62A4B5F2"/>
    <w:rsid w:val="62FD8206"/>
    <w:rsid w:val="63A60211"/>
    <w:rsid w:val="63CD3021"/>
    <w:rsid w:val="640A6C5B"/>
    <w:rsid w:val="644F634A"/>
    <w:rsid w:val="65F481F7"/>
    <w:rsid w:val="662BD47C"/>
    <w:rsid w:val="66A2B683"/>
    <w:rsid w:val="676B7ECA"/>
    <w:rsid w:val="67CC306D"/>
    <w:rsid w:val="67F635F6"/>
    <w:rsid w:val="6837E207"/>
    <w:rsid w:val="69129230"/>
    <w:rsid w:val="6962DDC6"/>
    <w:rsid w:val="6A21510A"/>
    <w:rsid w:val="6A533C22"/>
    <w:rsid w:val="6A7D4547"/>
    <w:rsid w:val="6ABB7DA0"/>
    <w:rsid w:val="6AC1C6EE"/>
    <w:rsid w:val="6B056225"/>
    <w:rsid w:val="6B34F9F5"/>
    <w:rsid w:val="6BD8A6AD"/>
    <w:rsid w:val="6C479C29"/>
    <w:rsid w:val="6C5CAAD6"/>
    <w:rsid w:val="6D0ED0D9"/>
    <w:rsid w:val="6D53C7C8"/>
    <w:rsid w:val="6DEEF07D"/>
    <w:rsid w:val="6E123B0C"/>
    <w:rsid w:val="6E60B21D"/>
    <w:rsid w:val="6ECFC083"/>
    <w:rsid w:val="6FA2F6B9"/>
    <w:rsid w:val="6FD8AB0F"/>
    <w:rsid w:val="703F1B8D"/>
    <w:rsid w:val="71044D67"/>
    <w:rsid w:val="710CE166"/>
    <w:rsid w:val="713DF334"/>
    <w:rsid w:val="714A4075"/>
    <w:rsid w:val="71E274CD"/>
    <w:rsid w:val="721137BC"/>
    <w:rsid w:val="72562EAB"/>
    <w:rsid w:val="72FAB044"/>
    <w:rsid w:val="73C2C433"/>
    <w:rsid w:val="7474005F"/>
    <w:rsid w:val="748E941A"/>
    <w:rsid w:val="749A0C7A"/>
    <w:rsid w:val="75A2D8A1"/>
    <w:rsid w:val="75FD3428"/>
    <w:rsid w:val="768958BF"/>
    <w:rsid w:val="769AFD3A"/>
    <w:rsid w:val="76C30352"/>
    <w:rsid w:val="76D3A0D9"/>
    <w:rsid w:val="770AE050"/>
    <w:rsid w:val="77AB09A9"/>
    <w:rsid w:val="7803D5BD"/>
    <w:rsid w:val="781E246F"/>
    <w:rsid w:val="79BA6212"/>
    <w:rsid w:val="7A142A45"/>
    <w:rsid w:val="7A5B42AC"/>
    <w:rsid w:val="7A5EE3AB"/>
    <w:rsid w:val="7B5A9329"/>
    <w:rsid w:val="7BB0C4EF"/>
    <w:rsid w:val="7BF8562C"/>
    <w:rsid w:val="7C9186A3"/>
    <w:rsid w:val="7CAC746D"/>
    <w:rsid w:val="7CEB4ED6"/>
    <w:rsid w:val="7D59ACDA"/>
    <w:rsid w:val="7D96E914"/>
    <w:rsid w:val="7DBA33A3"/>
    <w:rsid w:val="7DFFF3E0"/>
    <w:rsid w:val="7E07AE95"/>
    <w:rsid w:val="7EA995E0"/>
    <w:rsid w:val="7EF09FF0"/>
    <w:rsid w:val="7FADD67E"/>
    <w:rsid w:val="7FC1D1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2CFE5"/>
  <w15:chartTrackingRefBased/>
  <w15:docId w15:val="{073B04AB-1F3F-4E61-9230-A641BD09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6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60B"/>
  </w:style>
  <w:style w:type="paragraph" w:styleId="Footer">
    <w:name w:val="footer"/>
    <w:basedOn w:val="Normal"/>
    <w:link w:val="FooterChar"/>
    <w:uiPriority w:val="99"/>
    <w:unhideWhenUsed/>
    <w:rsid w:val="003A56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60B"/>
  </w:style>
  <w:style w:type="paragraph" w:styleId="NormalWeb">
    <w:name w:val="Normal (Web)"/>
    <w:basedOn w:val="Normal"/>
    <w:uiPriority w:val="99"/>
    <w:semiHidden/>
    <w:unhideWhenUsed/>
    <w:rsid w:val="003A560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7105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56F"/>
    <w:rPr>
      <w:rFonts w:ascii="Segoe UI" w:hAnsi="Segoe UI" w:cs="Segoe UI"/>
      <w:sz w:val="18"/>
      <w:szCs w:val="18"/>
    </w:rPr>
  </w:style>
  <w:style w:type="paragraph" w:styleId="ListParagraph">
    <w:name w:val="List Paragraph"/>
    <w:basedOn w:val="Normal"/>
    <w:uiPriority w:val="34"/>
    <w:qFormat/>
    <w:rsid w:val="00EF37D5"/>
    <w:pPr>
      <w:ind w:left="720"/>
      <w:contextualSpacing/>
    </w:pPr>
  </w:style>
  <w:style w:type="table" w:styleId="TableGrid">
    <w:name w:val="Table Grid"/>
    <w:basedOn w:val="TableNormal"/>
    <w:uiPriority w:val="39"/>
    <w:rsid w:val="00150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23E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3E67"/>
    <w:rPr>
      <w:sz w:val="20"/>
      <w:szCs w:val="20"/>
    </w:rPr>
  </w:style>
  <w:style w:type="character" w:styleId="FootnoteReference">
    <w:name w:val="footnote reference"/>
    <w:basedOn w:val="DefaultParagraphFont"/>
    <w:uiPriority w:val="99"/>
    <w:semiHidden/>
    <w:unhideWhenUsed/>
    <w:rsid w:val="00023E67"/>
    <w:rPr>
      <w:vertAlign w:val="superscript"/>
    </w:rPr>
  </w:style>
  <w:style w:type="paragraph" w:customStyle="1" w:styleId="CharCharCharCharCharCharCharCharCharCharCharChar">
    <w:name w:val="Char Char Char Char Char Char Char Char Char Char Char Char"/>
    <w:basedOn w:val="Normal"/>
    <w:locked/>
    <w:rsid w:val="00A81034"/>
    <w:pPr>
      <w:spacing w:line="240" w:lineRule="exact"/>
    </w:pPr>
    <w:rPr>
      <w:rFonts w:ascii="Tahoma" w:eastAsia="Times New Roman" w:hAnsi="Tahoma" w:cs="Tahoma"/>
      <w:sz w:val="20"/>
      <w:szCs w:val="20"/>
      <w:lang w:val="en-US"/>
    </w:rPr>
  </w:style>
  <w:style w:type="character" w:styleId="Hyperlink">
    <w:name w:val="Hyperlink"/>
    <w:rsid w:val="00A81034"/>
    <w:rPr>
      <w:color w:val="0000FF"/>
      <w:u w:val="single"/>
    </w:rPr>
  </w:style>
  <w:style w:type="character" w:styleId="CommentReference">
    <w:name w:val="annotation reference"/>
    <w:basedOn w:val="DefaultParagraphFont"/>
    <w:uiPriority w:val="99"/>
    <w:semiHidden/>
    <w:unhideWhenUsed/>
    <w:rsid w:val="001E5D24"/>
    <w:rPr>
      <w:sz w:val="16"/>
      <w:szCs w:val="16"/>
    </w:rPr>
  </w:style>
  <w:style w:type="paragraph" w:styleId="CommentText">
    <w:name w:val="annotation text"/>
    <w:basedOn w:val="Normal"/>
    <w:link w:val="CommentTextChar"/>
    <w:uiPriority w:val="99"/>
    <w:unhideWhenUsed/>
    <w:rsid w:val="001E5D24"/>
    <w:pPr>
      <w:spacing w:line="240" w:lineRule="auto"/>
    </w:pPr>
    <w:rPr>
      <w:sz w:val="20"/>
      <w:szCs w:val="20"/>
    </w:rPr>
  </w:style>
  <w:style w:type="character" w:customStyle="1" w:styleId="CommentTextChar">
    <w:name w:val="Comment Text Char"/>
    <w:basedOn w:val="DefaultParagraphFont"/>
    <w:link w:val="CommentText"/>
    <w:uiPriority w:val="99"/>
    <w:rsid w:val="001E5D24"/>
    <w:rPr>
      <w:sz w:val="20"/>
      <w:szCs w:val="20"/>
    </w:rPr>
  </w:style>
  <w:style w:type="paragraph" w:styleId="CommentSubject">
    <w:name w:val="annotation subject"/>
    <w:basedOn w:val="CommentText"/>
    <w:next w:val="CommentText"/>
    <w:link w:val="CommentSubjectChar"/>
    <w:uiPriority w:val="99"/>
    <w:semiHidden/>
    <w:unhideWhenUsed/>
    <w:rsid w:val="001E5D24"/>
    <w:rPr>
      <w:b/>
      <w:bCs/>
    </w:rPr>
  </w:style>
  <w:style w:type="character" w:customStyle="1" w:styleId="CommentSubjectChar">
    <w:name w:val="Comment Subject Char"/>
    <w:basedOn w:val="CommentTextChar"/>
    <w:link w:val="CommentSubject"/>
    <w:uiPriority w:val="99"/>
    <w:semiHidden/>
    <w:rsid w:val="001E5D24"/>
    <w:rPr>
      <w:b/>
      <w:bCs/>
      <w:sz w:val="20"/>
      <w:szCs w:val="20"/>
    </w:rPr>
  </w:style>
  <w:style w:type="character" w:styleId="UnresolvedMention">
    <w:name w:val="Unresolved Mention"/>
    <w:basedOn w:val="DefaultParagraphFont"/>
    <w:uiPriority w:val="99"/>
    <w:semiHidden/>
    <w:unhideWhenUsed/>
    <w:rsid w:val="001E5513"/>
    <w:rPr>
      <w:color w:val="605E5C"/>
      <w:shd w:val="clear" w:color="auto" w:fill="E1DFDD"/>
    </w:rPr>
  </w:style>
  <w:style w:type="paragraph" w:customStyle="1" w:styleId="Default">
    <w:name w:val="Default"/>
    <w:rsid w:val="009D6898"/>
    <w:pPr>
      <w:autoSpaceDE w:val="0"/>
      <w:autoSpaceDN w:val="0"/>
      <w:adjustRightInd w:val="0"/>
      <w:spacing w:after="0" w:line="240" w:lineRule="auto"/>
    </w:pPr>
    <w:rPr>
      <w:rFonts w:ascii="Open Sans Light" w:hAnsi="Open Sans Light" w:cs="Open Sans Light"/>
      <w:color w:val="000000"/>
      <w:sz w:val="24"/>
      <w:szCs w:val="24"/>
    </w:rPr>
  </w:style>
  <w:style w:type="table" w:styleId="PlainTable5">
    <w:name w:val="Plain Table 5"/>
    <w:basedOn w:val="TableNormal"/>
    <w:uiPriority w:val="45"/>
    <w:rsid w:val="008D3E5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2">
    <w:name w:val="Grid Table 5 Dark Accent 2"/>
    <w:basedOn w:val="TableNormal"/>
    <w:uiPriority w:val="50"/>
    <w:rsid w:val="008D3E5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Revision">
    <w:name w:val="Revision"/>
    <w:hidden/>
    <w:uiPriority w:val="99"/>
    <w:semiHidden/>
    <w:rsid w:val="0038165E"/>
    <w:pPr>
      <w:spacing w:after="0" w:line="240" w:lineRule="auto"/>
    </w:pPr>
  </w:style>
  <w:style w:type="character" w:customStyle="1" w:styleId="normaltextrun">
    <w:name w:val="normaltextrun"/>
    <w:basedOn w:val="DefaultParagraphFont"/>
    <w:rsid w:val="00626E93"/>
  </w:style>
  <w:style w:type="character" w:customStyle="1" w:styleId="cf01">
    <w:name w:val="cf01"/>
    <w:basedOn w:val="DefaultParagraphFont"/>
    <w:rsid w:val="00915332"/>
    <w:rPr>
      <w:rFonts w:ascii="Segoe UI" w:hAnsi="Segoe UI" w:cs="Segoe UI" w:hint="default"/>
      <w:i/>
      <w:iCs/>
      <w:color w:val="DA3B0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70472">
      <w:bodyDiv w:val="1"/>
      <w:marLeft w:val="0"/>
      <w:marRight w:val="0"/>
      <w:marTop w:val="0"/>
      <w:marBottom w:val="0"/>
      <w:divBdr>
        <w:top w:val="none" w:sz="0" w:space="0" w:color="auto"/>
        <w:left w:val="none" w:sz="0" w:space="0" w:color="auto"/>
        <w:bottom w:val="none" w:sz="0" w:space="0" w:color="auto"/>
        <w:right w:val="none" w:sz="0" w:space="0" w:color="auto"/>
      </w:divBdr>
    </w:div>
    <w:div w:id="526061257">
      <w:bodyDiv w:val="1"/>
      <w:marLeft w:val="0"/>
      <w:marRight w:val="0"/>
      <w:marTop w:val="0"/>
      <w:marBottom w:val="0"/>
      <w:divBdr>
        <w:top w:val="none" w:sz="0" w:space="0" w:color="auto"/>
        <w:left w:val="none" w:sz="0" w:space="0" w:color="auto"/>
        <w:bottom w:val="none" w:sz="0" w:space="0" w:color="auto"/>
        <w:right w:val="none" w:sz="0" w:space="0" w:color="auto"/>
      </w:divBdr>
    </w:div>
    <w:div w:id="686953484">
      <w:bodyDiv w:val="1"/>
      <w:marLeft w:val="0"/>
      <w:marRight w:val="0"/>
      <w:marTop w:val="0"/>
      <w:marBottom w:val="0"/>
      <w:divBdr>
        <w:top w:val="none" w:sz="0" w:space="0" w:color="auto"/>
        <w:left w:val="none" w:sz="0" w:space="0" w:color="auto"/>
        <w:bottom w:val="none" w:sz="0" w:space="0" w:color="auto"/>
        <w:right w:val="none" w:sz="0" w:space="0" w:color="auto"/>
      </w:divBdr>
      <w:divsChild>
        <w:div w:id="1367095881">
          <w:marLeft w:val="0"/>
          <w:marRight w:val="0"/>
          <w:marTop w:val="0"/>
          <w:marBottom w:val="0"/>
          <w:divBdr>
            <w:top w:val="none" w:sz="0" w:space="0" w:color="auto"/>
            <w:left w:val="none" w:sz="0" w:space="0" w:color="auto"/>
            <w:bottom w:val="none" w:sz="0" w:space="0" w:color="auto"/>
            <w:right w:val="none" w:sz="0" w:space="0" w:color="auto"/>
          </w:divBdr>
        </w:div>
        <w:div w:id="660936015">
          <w:marLeft w:val="0"/>
          <w:marRight w:val="0"/>
          <w:marTop w:val="0"/>
          <w:marBottom w:val="0"/>
          <w:divBdr>
            <w:top w:val="none" w:sz="0" w:space="0" w:color="auto"/>
            <w:left w:val="none" w:sz="0" w:space="0" w:color="auto"/>
            <w:bottom w:val="none" w:sz="0" w:space="0" w:color="auto"/>
            <w:right w:val="none" w:sz="0" w:space="0" w:color="auto"/>
          </w:divBdr>
          <w:divsChild>
            <w:div w:id="778574429">
              <w:marLeft w:val="0"/>
              <w:marRight w:val="0"/>
              <w:marTop w:val="0"/>
              <w:marBottom w:val="0"/>
              <w:divBdr>
                <w:top w:val="none" w:sz="0" w:space="0" w:color="auto"/>
                <w:left w:val="none" w:sz="0" w:space="0" w:color="auto"/>
                <w:bottom w:val="none" w:sz="0" w:space="0" w:color="auto"/>
                <w:right w:val="none" w:sz="0" w:space="0" w:color="auto"/>
              </w:divBdr>
            </w:div>
            <w:div w:id="1775587910">
              <w:marLeft w:val="0"/>
              <w:marRight w:val="0"/>
              <w:marTop w:val="0"/>
              <w:marBottom w:val="0"/>
              <w:divBdr>
                <w:top w:val="none" w:sz="0" w:space="0" w:color="auto"/>
                <w:left w:val="none" w:sz="0" w:space="0" w:color="auto"/>
                <w:bottom w:val="none" w:sz="0" w:space="0" w:color="auto"/>
                <w:right w:val="none" w:sz="0" w:space="0" w:color="auto"/>
              </w:divBdr>
            </w:div>
            <w:div w:id="1544366321">
              <w:marLeft w:val="0"/>
              <w:marRight w:val="0"/>
              <w:marTop w:val="0"/>
              <w:marBottom w:val="0"/>
              <w:divBdr>
                <w:top w:val="none" w:sz="0" w:space="0" w:color="auto"/>
                <w:left w:val="none" w:sz="0" w:space="0" w:color="auto"/>
                <w:bottom w:val="none" w:sz="0" w:space="0" w:color="auto"/>
                <w:right w:val="none" w:sz="0" w:space="0" w:color="auto"/>
              </w:divBdr>
            </w:div>
            <w:div w:id="1231191464">
              <w:marLeft w:val="0"/>
              <w:marRight w:val="0"/>
              <w:marTop w:val="0"/>
              <w:marBottom w:val="0"/>
              <w:divBdr>
                <w:top w:val="none" w:sz="0" w:space="0" w:color="auto"/>
                <w:left w:val="none" w:sz="0" w:space="0" w:color="auto"/>
                <w:bottom w:val="none" w:sz="0" w:space="0" w:color="auto"/>
                <w:right w:val="none" w:sz="0" w:space="0" w:color="auto"/>
              </w:divBdr>
            </w:div>
            <w:div w:id="9768839">
              <w:marLeft w:val="0"/>
              <w:marRight w:val="0"/>
              <w:marTop w:val="0"/>
              <w:marBottom w:val="0"/>
              <w:divBdr>
                <w:top w:val="none" w:sz="0" w:space="0" w:color="auto"/>
                <w:left w:val="none" w:sz="0" w:space="0" w:color="auto"/>
                <w:bottom w:val="none" w:sz="0" w:space="0" w:color="auto"/>
                <w:right w:val="none" w:sz="0" w:space="0" w:color="auto"/>
              </w:divBdr>
            </w:div>
          </w:divsChild>
        </w:div>
        <w:div w:id="2052339026">
          <w:marLeft w:val="0"/>
          <w:marRight w:val="0"/>
          <w:marTop w:val="0"/>
          <w:marBottom w:val="0"/>
          <w:divBdr>
            <w:top w:val="none" w:sz="0" w:space="0" w:color="auto"/>
            <w:left w:val="none" w:sz="0" w:space="0" w:color="auto"/>
            <w:bottom w:val="none" w:sz="0" w:space="0" w:color="auto"/>
            <w:right w:val="none" w:sz="0" w:space="0" w:color="auto"/>
          </w:divBdr>
          <w:divsChild>
            <w:div w:id="2101177298">
              <w:marLeft w:val="0"/>
              <w:marRight w:val="0"/>
              <w:marTop w:val="0"/>
              <w:marBottom w:val="0"/>
              <w:divBdr>
                <w:top w:val="none" w:sz="0" w:space="0" w:color="auto"/>
                <w:left w:val="none" w:sz="0" w:space="0" w:color="auto"/>
                <w:bottom w:val="none" w:sz="0" w:space="0" w:color="auto"/>
                <w:right w:val="none" w:sz="0" w:space="0" w:color="auto"/>
              </w:divBdr>
            </w:div>
            <w:div w:id="1959946423">
              <w:marLeft w:val="0"/>
              <w:marRight w:val="0"/>
              <w:marTop w:val="0"/>
              <w:marBottom w:val="0"/>
              <w:divBdr>
                <w:top w:val="none" w:sz="0" w:space="0" w:color="auto"/>
                <w:left w:val="none" w:sz="0" w:space="0" w:color="auto"/>
                <w:bottom w:val="none" w:sz="0" w:space="0" w:color="auto"/>
                <w:right w:val="none" w:sz="0" w:space="0" w:color="auto"/>
              </w:divBdr>
            </w:div>
            <w:div w:id="1581863651">
              <w:marLeft w:val="0"/>
              <w:marRight w:val="0"/>
              <w:marTop w:val="0"/>
              <w:marBottom w:val="0"/>
              <w:divBdr>
                <w:top w:val="none" w:sz="0" w:space="0" w:color="auto"/>
                <w:left w:val="none" w:sz="0" w:space="0" w:color="auto"/>
                <w:bottom w:val="none" w:sz="0" w:space="0" w:color="auto"/>
                <w:right w:val="none" w:sz="0" w:space="0" w:color="auto"/>
              </w:divBdr>
            </w:div>
            <w:div w:id="937833695">
              <w:marLeft w:val="0"/>
              <w:marRight w:val="0"/>
              <w:marTop w:val="0"/>
              <w:marBottom w:val="0"/>
              <w:divBdr>
                <w:top w:val="none" w:sz="0" w:space="0" w:color="auto"/>
                <w:left w:val="none" w:sz="0" w:space="0" w:color="auto"/>
                <w:bottom w:val="none" w:sz="0" w:space="0" w:color="auto"/>
                <w:right w:val="none" w:sz="0" w:space="0" w:color="auto"/>
              </w:divBdr>
            </w:div>
            <w:div w:id="1632244357">
              <w:marLeft w:val="0"/>
              <w:marRight w:val="0"/>
              <w:marTop w:val="0"/>
              <w:marBottom w:val="0"/>
              <w:divBdr>
                <w:top w:val="none" w:sz="0" w:space="0" w:color="auto"/>
                <w:left w:val="none" w:sz="0" w:space="0" w:color="auto"/>
                <w:bottom w:val="none" w:sz="0" w:space="0" w:color="auto"/>
                <w:right w:val="none" w:sz="0" w:space="0" w:color="auto"/>
              </w:divBdr>
            </w:div>
          </w:divsChild>
        </w:div>
        <w:div w:id="329676521">
          <w:marLeft w:val="0"/>
          <w:marRight w:val="0"/>
          <w:marTop w:val="0"/>
          <w:marBottom w:val="0"/>
          <w:divBdr>
            <w:top w:val="none" w:sz="0" w:space="0" w:color="auto"/>
            <w:left w:val="none" w:sz="0" w:space="0" w:color="auto"/>
            <w:bottom w:val="none" w:sz="0" w:space="0" w:color="auto"/>
            <w:right w:val="none" w:sz="0" w:space="0" w:color="auto"/>
          </w:divBdr>
          <w:divsChild>
            <w:div w:id="315883714">
              <w:marLeft w:val="0"/>
              <w:marRight w:val="0"/>
              <w:marTop w:val="0"/>
              <w:marBottom w:val="0"/>
              <w:divBdr>
                <w:top w:val="none" w:sz="0" w:space="0" w:color="auto"/>
                <w:left w:val="none" w:sz="0" w:space="0" w:color="auto"/>
                <w:bottom w:val="none" w:sz="0" w:space="0" w:color="auto"/>
                <w:right w:val="none" w:sz="0" w:space="0" w:color="auto"/>
              </w:divBdr>
            </w:div>
            <w:div w:id="127478807">
              <w:marLeft w:val="0"/>
              <w:marRight w:val="0"/>
              <w:marTop w:val="0"/>
              <w:marBottom w:val="0"/>
              <w:divBdr>
                <w:top w:val="none" w:sz="0" w:space="0" w:color="auto"/>
                <w:left w:val="none" w:sz="0" w:space="0" w:color="auto"/>
                <w:bottom w:val="none" w:sz="0" w:space="0" w:color="auto"/>
                <w:right w:val="none" w:sz="0" w:space="0" w:color="auto"/>
              </w:divBdr>
            </w:div>
            <w:div w:id="662272077">
              <w:marLeft w:val="0"/>
              <w:marRight w:val="0"/>
              <w:marTop w:val="0"/>
              <w:marBottom w:val="0"/>
              <w:divBdr>
                <w:top w:val="none" w:sz="0" w:space="0" w:color="auto"/>
                <w:left w:val="none" w:sz="0" w:space="0" w:color="auto"/>
                <w:bottom w:val="none" w:sz="0" w:space="0" w:color="auto"/>
                <w:right w:val="none" w:sz="0" w:space="0" w:color="auto"/>
              </w:divBdr>
            </w:div>
            <w:div w:id="1288512841">
              <w:marLeft w:val="0"/>
              <w:marRight w:val="0"/>
              <w:marTop w:val="0"/>
              <w:marBottom w:val="0"/>
              <w:divBdr>
                <w:top w:val="none" w:sz="0" w:space="0" w:color="auto"/>
                <w:left w:val="none" w:sz="0" w:space="0" w:color="auto"/>
                <w:bottom w:val="none" w:sz="0" w:space="0" w:color="auto"/>
                <w:right w:val="none" w:sz="0" w:space="0" w:color="auto"/>
              </w:divBdr>
            </w:div>
            <w:div w:id="463157459">
              <w:marLeft w:val="0"/>
              <w:marRight w:val="0"/>
              <w:marTop w:val="0"/>
              <w:marBottom w:val="0"/>
              <w:divBdr>
                <w:top w:val="none" w:sz="0" w:space="0" w:color="auto"/>
                <w:left w:val="none" w:sz="0" w:space="0" w:color="auto"/>
                <w:bottom w:val="none" w:sz="0" w:space="0" w:color="auto"/>
                <w:right w:val="none" w:sz="0" w:space="0" w:color="auto"/>
              </w:divBdr>
            </w:div>
          </w:divsChild>
        </w:div>
        <w:div w:id="2125809759">
          <w:marLeft w:val="0"/>
          <w:marRight w:val="0"/>
          <w:marTop w:val="0"/>
          <w:marBottom w:val="0"/>
          <w:divBdr>
            <w:top w:val="none" w:sz="0" w:space="0" w:color="auto"/>
            <w:left w:val="none" w:sz="0" w:space="0" w:color="auto"/>
            <w:bottom w:val="none" w:sz="0" w:space="0" w:color="auto"/>
            <w:right w:val="none" w:sz="0" w:space="0" w:color="auto"/>
          </w:divBdr>
          <w:divsChild>
            <w:div w:id="1844661479">
              <w:marLeft w:val="0"/>
              <w:marRight w:val="0"/>
              <w:marTop w:val="0"/>
              <w:marBottom w:val="0"/>
              <w:divBdr>
                <w:top w:val="none" w:sz="0" w:space="0" w:color="auto"/>
                <w:left w:val="none" w:sz="0" w:space="0" w:color="auto"/>
                <w:bottom w:val="none" w:sz="0" w:space="0" w:color="auto"/>
                <w:right w:val="none" w:sz="0" w:space="0" w:color="auto"/>
              </w:divBdr>
            </w:div>
            <w:div w:id="607391022">
              <w:marLeft w:val="0"/>
              <w:marRight w:val="0"/>
              <w:marTop w:val="0"/>
              <w:marBottom w:val="0"/>
              <w:divBdr>
                <w:top w:val="none" w:sz="0" w:space="0" w:color="auto"/>
                <w:left w:val="none" w:sz="0" w:space="0" w:color="auto"/>
                <w:bottom w:val="none" w:sz="0" w:space="0" w:color="auto"/>
                <w:right w:val="none" w:sz="0" w:space="0" w:color="auto"/>
              </w:divBdr>
            </w:div>
            <w:div w:id="1342514927">
              <w:marLeft w:val="0"/>
              <w:marRight w:val="0"/>
              <w:marTop w:val="0"/>
              <w:marBottom w:val="0"/>
              <w:divBdr>
                <w:top w:val="none" w:sz="0" w:space="0" w:color="auto"/>
                <w:left w:val="none" w:sz="0" w:space="0" w:color="auto"/>
                <w:bottom w:val="none" w:sz="0" w:space="0" w:color="auto"/>
                <w:right w:val="none" w:sz="0" w:space="0" w:color="auto"/>
              </w:divBdr>
            </w:div>
            <w:div w:id="422341550">
              <w:marLeft w:val="0"/>
              <w:marRight w:val="0"/>
              <w:marTop w:val="0"/>
              <w:marBottom w:val="0"/>
              <w:divBdr>
                <w:top w:val="none" w:sz="0" w:space="0" w:color="auto"/>
                <w:left w:val="none" w:sz="0" w:space="0" w:color="auto"/>
                <w:bottom w:val="none" w:sz="0" w:space="0" w:color="auto"/>
                <w:right w:val="none" w:sz="0" w:space="0" w:color="auto"/>
              </w:divBdr>
            </w:div>
            <w:div w:id="425619664">
              <w:marLeft w:val="0"/>
              <w:marRight w:val="0"/>
              <w:marTop w:val="0"/>
              <w:marBottom w:val="0"/>
              <w:divBdr>
                <w:top w:val="none" w:sz="0" w:space="0" w:color="auto"/>
                <w:left w:val="none" w:sz="0" w:space="0" w:color="auto"/>
                <w:bottom w:val="none" w:sz="0" w:space="0" w:color="auto"/>
                <w:right w:val="none" w:sz="0" w:space="0" w:color="auto"/>
              </w:divBdr>
            </w:div>
          </w:divsChild>
        </w:div>
        <w:div w:id="591858083">
          <w:marLeft w:val="0"/>
          <w:marRight w:val="0"/>
          <w:marTop w:val="0"/>
          <w:marBottom w:val="0"/>
          <w:divBdr>
            <w:top w:val="none" w:sz="0" w:space="0" w:color="auto"/>
            <w:left w:val="none" w:sz="0" w:space="0" w:color="auto"/>
            <w:bottom w:val="none" w:sz="0" w:space="0" w:color="auto"/>
            <w:right w:val="none" w:sz="0" w:space="0" w:color="auto"/>
          </w:divBdr>
          <w:divsChild>
            <w:div w:id="157616851">
              <w:marLeft w:val="0"/>
              <w:marRight w:val="0"/>
              <w:marTop w:val="0"/>
              <w:marBottom w:val="0"/>
              <w:divBdr>
                <w:top w:val="none" w:sz="0" w:space="0" w:color="auto"/>
                <w:left w:val="none" w:sz="0" w:space="0" w:color="auto"/>
                <w:bottom w:val="none" w:sz="0" w:space="0" w:color="auto"/>
                <w:right w:val="none" w:sz="0" w:space="0" w:color="auto"/>
              </w:divBdr>
            </w:div>
            <w:div w:id="2073966749">
              <w:marLeft w:val="0"/>
              <w:marRight w:val="0"/>
              <w:marTop w:val="0"/>
              <w:marBottom w:val="0"/>
              <w:divBdr>
                <w:top w:val="none" w:sz="0" w:space="0" w:color="auto"/>
                <w:left w:val="none" w:sz="0" w:space="0" w:color="auto"/>
                <w:bottom w:val="none" w:sz="0" w:space="0" w:color="auto"/>
                <w:right w:val="none" w:sz="0" w:space="0" w:color="auto"/>
              </w:divBdr>
            </w:div>
            <w:div w:id="775908356">
              <w:marLeft w:val="0"/>
              <w:marRight w:val="0"/>
              <w:marTop w:val="0"/>
              <w:marBottom w:val="0"/>
              <w:divBdr>
                <w:top w:val="none" w:sz="0" w:space="0" w:color="auto"/>
                <w:left w:val="none" w:sz="0" w:space="0" w:color="auto"/>
                <w:bottom w:val="none" w:sz="0" w:space="0" w:color="auto"/>
                <w:right w:val="none" w:sz="0" w:space="0" w:color="auto"/>
              </w:divBdr>
            </w:div>
            <w:div w:id="2093817435">
              <w:marLeft w:val="0"/>
              <w:marRight w:val="0"/>
              <w:marTop w:val="0"/>
              <w:marBottom w:val="0"/>
              <w:divBdr>
                <w:top w:val="none" w:sz="0" w:space="0" w:color="auto"/>
                <w:left w:val="none" w:sz="0" w:space="0" w:color="auto"/>
                <w:bottom w:val="none" w:sz="0" w:space="0" w:color="auto"/>
                <w:right w:val="none" w:sz="0" w:space="0" w:color="auto"/>
              </w:divBdr>
            </w:div>
          </w:divsChild>
        </w:div>
        <w:div w:id="1775980941">
          <w:marLeft w:val="0"/>
          <w:marRight w:val="0"/>
          <w:marTop w:val="0"/>
          <w:marBottom w:val="0"/>
          <w:divBdr>
            <w:top w:val="none" w:sz="0" w:space="0" w:color="auto"/>
            <w:left w:val="none" w:sz="0" w:space="0" w:color="auto"/>
            <w:bottom w:val="none" w:sz="0" w:space="0" w:color="auto"/>
            <w:right w:val="none" w:sz="0" w:space="0" w:color="auto"/>
          </w:divBdr>
          <w:divsChild>
            <w:div w:id="1320112713">
              <w:marLeft w:val="0"/>
              <w:marRight w:val="0"/>
              <w:marTop w:val="0"/>
              <w:marBottom w:val="0"/>
              <w:divBdr>
                <w:top w:val="none" w:sz="0" w:space="0" w:color="auto"/>
                <w:left w:val="none" w:sz="0" w:space="0" w:color="auto"/>
                <w:bottom w:val="none" w:sz="0" w:space="0" w:color="auto"/>
                <w:right w:val="none" w:sz="0" w:space="0" w:color="auto"/>
              </w:divBdr>
            </w:div>
            <w:div w:id="1429424829">
              <w:marLeft w:val="0"/>
              <w:marRight w:val="0"/>
              <w:marTop w:val="0"/>
              <w:marBottom w:val="0"/>
              <w:divBdr>
                <w:top w:val="none" w:sz="0" w:space="0" w:color="auto"/>
                <w:left w:val="none" w:sz="0" w:space="0" w:color="auto"/>
                <w:bottom w:val="none" w:sz="0" w:space="0" w:color="auto"/>
                <w:right w:val="none" w:sz="0" w:space="0" w:color="auto"/>
              </w:divBdr>
            </w:div>
            <w:div w:id="968317721">
              <w:marLeft w:val="0"/>
              <w:marRight w:val="0"/>
              <w:marTop w:val="0"/>
              <w:marBottom w:val="0"/>
              <w:divBdr>
                <w:top w:val="none" w:sz="0" w:space="0" w:color="auto"/>
                <w:left w:val="none" w:sz="0" w:space="0" w:color="auto"/>
                <w:bottom w:val="none" w:sz="0" w:space="0" w:color="auto"/>
                <w:right w:val="none" w:sz="0" w:space="0" w:color="auto"/>
              </w:divBdr>
            </w:div>
          </w:divsChild>
        </w:div>
        <w:div w:id="1907378756">
          <w:marLeft w:val="0"/>
          <w:marRight w:val="0"/>
          <w:marTop w:val="0"/>
          <w:marBottom w:val="0"/>
          <w:divBdr>
            <w:top w:val="none" w:sz="0" w:space="0" w:color="auto"/>
            <w:left w:val="none" w:sz="0" w:space="0" w:color="auto"/>
            <w:bottom w:val="none" w:sz="0" w:space="0" w:color="auto"/>
            <w:right w:val="none" w:sz="0" w:space="0" w:color="auto"/>
          </w:divBdr>
          <w:divsChild>
            <w:div w:id="1608852612">
              <w:marLeft w:val="0"/>
              <w:marRight w:val="0"/>
              <w:marTop w:val="0"/>
              <w:marBottom w:val="0"/>
              <w:divBdr>
                <w:top w:val="none" w:sz="0" w:space="0" w:color="auto"/>
                <w:left w:val="none" w:sz="0" w:space="0" w:color="auto"/>
                <w:bottom w:val="none" w:sz="0" w:space="0" w:color="auto"/>
                <w:right w:val="none" w:sz="0" w:space="0" w:color="auto"/>
              </w:divBdr>
            </w:div>
          </w:divsChild>
        </w:div>
        <w:div w:id="1527863905">
          <w:marLeft w:val="0"/>
          <w:marRight w:val="0"/>
          <w:marTop w:val="0"/>
          <w:marBottom w:val="0"/>
          <w:divBdr>
            <w:top w:val="none" w:sz="0" w:space="0" w:color="auto"/>
            <w:left w:val="none" w:sz="0" w:space="0" w:color="auto"/>
            <w:bottom w:val="none" w:sz="0" w:space="0" w:color="auto"/>
            <w:right w:val="none" w:sz="0" w:space="0" w:color="auto"/>
          </w:divBdr>
          <w:divsChild>
            <w:div w:id="342438758">
              <w:marLeft w:val="0"/>
              <w:marRight w:val="0"/>
              <w:marTop w:val="0"/>
              <w:marBottom w:val="0"/>
              <w:divBdr>
                <w:top w:val="none" w:sz="0" w:space="0" w:color="auto"/>
                <w:left w:val="none" w:sz="0" w:space="0" w:color="auto"/>
                <w:bottom w:val="none" w:sz="0" w:space="0" w:color="auto"/>
                <w:right w:val="none" w:sz="0" w:space="0" w:color="auto"/>
              </w:divBdr>
            </w:div>
          </w:divsChild>
        </w:div>
        <w:div w:id="1326973888">
          <w:marLeft w:val="0"/>
          <w:marRight w:val="0"/>
          <w:marTop w:val="0"/>
          <w:marBottom w:val="0"/>
          <w:divBdr>
            <w:top w:val="none" w:sz="0" w:space="0" w:color="auto"/>
            <w:left w:val="none" w:sz="0" w:space="0" w:color="auto"/>
            <w:bottom w:val="none" w:sz="0" w:space="0" w:color="auto"/>
            <w:right w:val="none" w:sz="0" w:space="0" w:color="auto"/>
          </w:divBdr>
          <w:divsChild>
            <w:div w:id="1867132012">
              <w:marLeft w:val="0"/>
              <w:marRight w:val="0"/>
              <w:marTop w:val="0"/>
              <w:marBottom w:val="0"/>
              <w:divBdr>
                <w:top w:val="none" w:sz="0" w:space="0" w:color="auto"/>
                <w:left w:val="none" w:sz="0" w:space="0" w:color="auto"/>
                <w:bottom w:val="none" w:sz="0" w:space="0" w:color="auto"/>
                <w:right w:val="none" w:sz="0" w:space="0" w:color="auto"/>
              </w:divBdr>
            </w:div>
          </w:divsChild>
        </w:div>
        <w:div w:id="43916703">
          <w:marLeft w:val="0"/>
          <w:marRight w:val="0"/>
          <w:marTop w:val="0"/>
          <w:marBottom w:val="0"/>
          <w:divBdr>
            <w:top w:val="none" w:sz="0" w:space="0" w:color="auto"/>
            <w:left w:val="none" w:sz="0" w:space="0" w:color="auto"/>
            <w:bottom w:val="none" w:sz="0" w:space="0" w:color="auto"/>
            <w:right w:val="none" w:sz="0" w:space="0" w:color="auto"/>
          </w:divBdr>
          <w:divsChild>
            <w:div w:id="1810124704">
              <w:marLeft w:val="0"/>
              <w:marRight w:val="0"/>
              <w:marTop w:val="0"/>
              <w:marBottom w:val="0"/>
              <w:divBdr>
                <w:top w:val="none" w:sz="0" w:space="0" w:color="auto"/>
                <w:left w:val="none" w:sz="0" w:space="0" w:color="auto"/>
                <w:bottom w:val="none" w:sz="0" w:space="0" w:color="auto"/>
                <w:right w:val="none" w:sz="0" w:space="0" w:color="auto"/>
              </w:divBdr>
            </w:div>
            <w:div w:id="1527256936">
              <w:marLeft w:val="0"/>
              <w:marRight w:val="0"/>
              <w:marTop w:val="0"/>
              <w:marBottom w:val="0"/>
              <w:divBdr>
                <w:top w:val="none" w:sz="0" w:space="0" w:color="auto"/>
                <w:left w:val="none" w:sz="0" w:space="0" w:color="auto"/>
                <w:bottom w:val="none" w:sz="0" w:space="0" w:color="auto"/>
                <w:right w:val="none" w:sz="0" w:space="0" w:color="auto"/>
              </w:divBdr>
            </w:div>
            <w:div w:id="42607445">
              <w:marLeft w:val="0"/>
              <w:marRight w:val="0"/>
              <w:marTop w:val="0"/>
              <w:marBottom w:val="0"/>
              <w:divBdr>
                <w:top w:val="none" w:sz="0" w:space="0" w:color="auto"/>
                <w:left w:val="none" w:sz="0" w:space="0" w:color="auto"/>
                <w:bottom w:val="none" w:sz="0" w:space="0" w:color="auto"/>
                <w:right w:val="none" w:sz="0" w:space="0" w:color="auto"/>
              </w:divBdr>
            </w:div>
            <w:div w:id="1953438329">
              <w:marLeft w:val="0"/>
              <w:marRight w:val="0"/>
              <w:marTop w:val="0"/>
              <w:marBottom w:val="0"/>
              <w:divBdr>
                <w:top w:val="none" w:sz="0" w:space="0" w:color="auto"/>
                <w:left w:val="none" w:sz="0" w:space="0" w:color="auto"/>
                <w:bottom w:val="none" w:sz="0" w:space="0" w:color="auto"/>
                <w:right w:val="none" w:sz="0" w:space="0" w:color="auto"/>
              </w:divBdr>
            </w:div>
            <w:div w:id="978000344">
              <w:marLeft w:val="0"/>
              <w:marRight w:val="0"/>
              <w:marTop w:val="0"/>
              <w:marBottom w:val="0"/>
              <w:divBdr>
                <w:top w:val="none" w:sz="0" w:space="0" w:color="auto"/>
                <w:left w:val="none" w:sz="0" w:space="0" w:color="auto"/>
                <w:bottom w:val="none" w:sz="0" w:space="0" w:color="auto"/>
                <w:right w:val="none" w:sz="0" w:space="0" w:color="auto"/>
              </w:divBdr>
            </w:div>
          </w:divsChild>
        </w:div>
        <w:div w:id="2008826942">
          <w:marLeft w:val="0"/>
          <w:marRight w:val="0"/>
          <w:marTop w:val="0"/>
          <w:marBottom w:val="0"/>
          <w:divBdr>
            <w:top w:val="none" w:sz="0" w:space="0" w:color="auto"/>
            <w:left w:val="none" w:sz="0" w:space="0" w:color="auto"/>
            <w:bottom w:val="none" w:sz="0" w:space="0" w:color="auto"/>
            <w:right w:val="none" w:sz="0" w:space="0" w:color="auto"/>
          </w:divBdr>
        </w:div>
        <w:div w:id="369234573">
          <w:marLeft w:val="0"/>
          <w:marRight w:val="0"/>
          <w:marTop w:val="0"/>
          <w:marBottom w:val="0"/>
          <w:divBdr>
            <w:top w:val="none" w:sz="0" w:space="0" w:color="auto"/>
            <w:left w:val="none" w:sz="0" w:space="0" w:color="auto"/>
            <w:bottom w:val="none" w:sz="0" w:space="0" w:color="auto"/>
            <w:right w:val="none" w:sz="0" w:space="0" w:color="auto"/>
          </w:divBdr>
          <w:divsChild>
            <w:div w:id="1207110137">
              <w:marLeft w:val="-75"/>
              <w:marRight w:val="0"/>
              <w:marTop w:val="30"/>
              <w:marBottom w:val="30"/>
              <w:divBdr>
                <w:top w:val="none" w:sz="0" w:space="0" w:color="auto"/>
                <w:left w:val="none" w:sz="0" w:space="0" w:color="auto"/>
                <w:bottom w:val="none" w:sz="0" w:space="0" w:color="auto"/>
                <w:right w:val="none" w:sz="0" w:space="0" w:color="auto"/>
              </w:divBdr>
              <w:divsChild>
                <w:div w:id="704335367">
                  <w:marLeft w:val="0"/>
                  <w:marRight w:val="0"/>
                  <w:marTop w:val="0"/>
                  <w:marBottom w:val="0"/>
                  <w:divBdr>
                    <w:top w:val="none" w:sz="0" w:space="0" w:color="auto"/>
                    <w:left w:val="none" w:sz="0" w:space="0" w:color="auto"/>
                    <w:bottom w:val="none" w:sz="0" w:space="0" w:color="auto"/>
                    <w:right w:val="none" w:sz="0" w:space="0" w:color="auto"/>
                  </w:divBdr>
                  <w:divsChild>
                    <w:div w:id="755975084">
                      <w:marLeft w:val="0"/>
                      <w:marRight w:val="0"/>
                      <w:marTop w:val="0"/>
                      <w:marBottom w:val="0"/>
                      <w:divBdr>
                        <w:top w:val="none" w:sz="0" w:space="0" w:color="auto"/>
                        <w:left w:val="none" w:sz="0" w:space="0" w:color="auto"/>
                        <w:bottom w:val="none" w:sz="0" w:space="0" w:color="auto"/>
                        <w:right w:val="none" w:sz="0" w:space="0" w:color="auto"/>
                      </w:divBdr>
                    </w:div>
                  </w:divsChild>
                </w:div>
                <w:div w:id="1765418981">
                  <w:marLeft w:val="0"/>
                  <w:marRight w:val="0"/>
                  <w:marTop w:val="0"/>
                  <w:marBottom w:val="0"/>
                  <w:divBdr>
                    <w:top w:val="none" w:sz="0" w:space="0" w:color="auto"/>
                    <w:left w:val="none" w:sz="0" w:space="0" w:color="auto"/>
                    <w:bottom w:val="none" w:sz="0" w:space="0" w:color="auto"/>
                    <w:right w:val="none" w:sz="0" w:space="0" w:color="auto"/>
                  </w:divBdr>
                  <w:divsChild>
                    <w:div w:id="105195369">
                      <w:marLeft w:val="0"/>
                      <w:marRight w:val="0"/>
                      <w:marTop w:val="0"/>
                      <w:marBottom w:val="0"/>
                      <w:divBdr>
                        <w:top w:val="none" w:sz="0" w:space="0" w:color="auto"/>
                        <w:left w:val="none" w:sz="0" w:space="0" w:color="auto"/>
                        <w:bottom w:val="none" w:sz="0" w:space="0" w:color="auto"/>
                        <w:right w:val="none" w:sz="0" w:space="0" w:color="auto"/>
                      </w:divBdr>
                    </w:div>
                  </w:divsChild>
                </w:div>
                <w:div w:id="1441949852">
                  <w:marLeft w:val="0"/>
                  <w:marRight w:val="0"/>
                  <w:marTop w:val="0"/>
                  <w:marBottom w:val="0"/>
                  <w:divBdr>
                    <w:top w:val="none" w:sz="0" w:space="0" w:color="auto"/>
                    <w:left w:val="none" w:sz="0" w:space="0" w:color="auto"/>
                    <w:bottom w:val="none" w:sz="0" w:space="0" w:color="auto"/>
                    <w:right w:val="none" w:sz="0" w:space="0" w:color="auto"/>
                  </w:divBdr>
                  <w:divsChild>
                    <w:div w:id="364600038">
                      <w:marLeft w:val="0"/>
                      <w:marRight w:val="0"/>
                      <w:marTop w:val="0"/>
                      <w:marBottom w:val="0"/>
                      <w:divBdr>
                        <w:top w:val="none" w:sz="0" w:space="0" w:color="auto"/>
                        <w:left w:val="none" w:sz="0" w:space="0" w:color="auto"/>
                        <w:bottom w:val="none" w:sz="0" w:space="0" w:color="auto"/>
                        <w:right w:val="none" w:sz="0" w:space="0" w:color="auto"/>
                      </w:divBdr>
                    </w:div>
                  </w:divsChild>
                </w:div>
                <w:div w:id="1344044774">
                  <w:marLeft w:val="0"/>
                  <w:marRight w:val="0"/>
                  <w:marTop w:val="0"/>
                  <w:marBottom w:val="0"/>
                  <w:divBdr>
                    <w:top w:val="none" w:sz="0" w:space="0" w:color="auto"/>
                    <w:left w:val="none" w:sz="0" w:space="0" w:color="auto"/>
                    <w:bottom w:val="none" w:sz="0" w:space="0" w:color="auto"/>
                    <w:right w:val="none" w:sz="0" w:space="0" w:color="auto"/>
                  </w:divBdr>
                  <w:divsChild>
                    <w:div w:id="1033849076">
                      <w:marLeft w:val="0"/>
                      <w:marRight w:val="0"/>
                      <w:marTop w:val="0"/>
                      <w:marBottom w:val="0"/>
                      <w:divBdr>
                        <w:top w:val="none" w:sz="0" w:space="0" w:color="auto"/>
                        <w:left w:val="none" w:sz="0" w:space="0" w:color="auto"/>
                        <w:bottom w:val="none" w:sz="0" w:space="0" w:color="auto"/>
                        <w:right w:val="none" w:sz="0" w:space="0" w:color="auto"/>
                      </w:divBdr>
                    </w:div>
                  </w:divsChild>
                </w:div>
                <w:div w:id="1460682439">
                  <w:marLeft w:val="0"/>
                  <w:marRight w:val="0"/>
                  <w:marTop w:val="0"/>
                  <w:marBottom w:val="0"/>
                  <w:divBdr>
                    <w:top w:val="none" w:sz="0" w:space="0" w:color="auto"/>
                    <w:left w:val="none" w:sz="0" w:space="0" w:color="auto"/>
                    <w:bottom w:val="none" w:sz="0" w:space="0" w:color="auto"/>
                    <w:right w:val="none" w:sz="0" w:space="0" w:color="auto"/>
                  </w:divBdr>
                  <w:divsChild>
                    <w:div w:id="1541479595">
                      <w:marLeft w:val="0"/>
                      <w:marRight w:val="0"/>
                      <w:marTop w:val="0"/>
                      <w:marBottom w:val="0"/>
                      <w:divBdr>
                        <w:top w:val="none" w:sz="0" w:space="0" w:color="auto"/>
                        <w:left w:val="none" w:sz="0" w:space="0" w:color="auto"/>
                        <w:bottom w:val="none" w:sz="0" w:space="0" w:color="auto"/>
                        <w:right w:val="none" w:sz="0" w:space="0" w:color="auto"/>
                      </w:divBdr>
                    </w:div>
                  </w:divsChild>
                </w:div>
                <w:div w:id="1252815035">
                  <w:marLeft w:val="0"/>
                  <w:marRight w:val="0"/>
                  <w:marTop w:val="0"/>
                  <w:marBottom w:val="0"/>
                  <w:divBdr>
                    <w:top w:val="none" w:sz="0" w:space="0" w:color="auto"/>
                    <w:left w:val="none" w:sz="0" w:space="0" w:color="auto"/>
                    <w:bottom w:val="none" w:sz="0" w:space="0" w:color="auto"/>
                    <w:right w:val="none" w:sz="0" w:space="0" w:color="auto"/>
                  </w:divBdr>
                  <w:divsChild>
                    <w:div w:id="2045596239">
                      <w:marLeft w:val="0"/>
                      <w:marRight w:val="0"/>
                      <w:marTop w:val="0"/>
                      <w:marBottom w:val="0"/>
                      <w:divBdr>
                        <w:top w:val="none" w:sz="0" w:space="0" w:color="auto"/>
                        <w:left w:val="none" w:sz="0" w:space="0" w:color="auto"/>
                        <w:bottom w:val="none" w:sz="0" w:space="0" w:color="auto"/>
                        <w:right w:val="none" w:sz="0" w:space="0" w:color="auto"/>
                      </w:divBdr>
                    </w:div>
                  </w:divsChild>
                </w:div>
                <w:div w:id="668750749">
                  <w:marLeft w:val="0"/>
                  <w:marRight w:val="0"/>
                  <w:marTop w:val="0"/>
                  <w:marBottom w:val="0"/>
                  <w:divBdr>
                    <w:top w:val="none" w:sz="0" w:space="0" w:color="auto"/>
                    <w:left w:val="none" w:sz="0" w:space="0" w:color="auto"/>
                    <w:bottom w:val="none" w:sz="0" w:space="0" w:color="auto"/>
                    <w:right w:val="none" w:sz="0" w:space="0" w:color="auto"/>
                  </w:divBdr>
                  <w:divsChild>
                    <w:div w:id="1858888118">
                      <w:marLeft w:val="0"/>
                      <w:marRight w:val="0"/>
                      <w:marTop w:val="0"/>
                      <w:marBottom w:val="0"/>
                      <w:divBdr>
                        <w:top w:val="none" w:sz="0" w:space="0" w:color="auto"/>
                        <w:left w:val="none" w:sz="0" w:space="0" w:color="auto"/>
                        <w:bottom w:val="none" w:sz="0" w:space="0" w:color="auto"/>
                        <w:right w:val="none" w:sz="0" w:space="0" w:color="auto"/>
                      </w:divBdr>
                    </w:div>
                  </w:divsChild>
                </w:div>
                <w:div w:id="1987011275">
                  <w:marLeft w:val="0"/>
                  <w:marRight w:val="0"/>
                  <w:marTop w:val="0"/>
                  <w:marBottom w:val="0"/>
                  <w:divBdr>
                    <w:top w:val="none" w:sz="0" w:space="0" w:color="auto"/>
                    <w:left w:val="none" w:sz="0" w:space="0" w:color="auto"/>
                    <w:bottom w:val="none" w:sz="0" w:space="0" w:color="auto"/>
                    <w:right w:val="none" w:sz="0" w:space="0" w:color="auto"/>
                  </w:divBdr>
                  <w:divsChild>
                    <w:div w:id="1029796778">
                      <w:marLeft w:val="0"/>
                      <w:marRight w:val="0"/>
                      <w:marTop w:val="0"/>
                      <w:marBottom w:val="0"/>
                      <w:divBdr>
                        <w:top w:val="none" w:sz="0" w:space="0" w:color="auto"/>
                        <w:left w:val="none" w:sz="0" w:space="0" w:color="auto"/>
                        <w:bottom w:val="none" w:sz="0" w:space="0" w:color="auto"/>
                        <w:right w:val="none" w:sz="0" w:space="0" w:color="auto"/>
                      </w:divBdr>
                    </w:div>
                  </w:divsChild>
                </w:div>
                <w:div w:id="617301017">
                  <w:marLeft w:val="0"/>
                  <w:marRight w:val="0"/>
                  <w:marTop w:val="0"/>
                  <w:marBottom w:val="0"/>
                  <w:divBdr>
                    <w:top w:val="none" w:sz="0" w:space="0" w:color="auto"/>
                    <w:left w:val="none" w:sz="0" w:space="0" w:color="auto"/>
                    <w:bottom w:val="none" w:sz="0" w:space="0" w:color="auto"/>
                    <w:right w:val="none" w:sz="0" w:space="0" w:color="auto"/>
                  </w:divBdr>
                  <w:divsChild>
                    <w:div w:id="1043097058">
                      <w:marLeft w:val="0"/>
                      <w:marRight w:val="0"/>
                      <w:marTop w:val="0"/>
                      <w:marBottom w:val="0"/>
                      <w:divBdr>
                        <w:top w:val="none" w:sz="0" w:space="0" w:color="auto"/>
                        <w:left w:val="none" w:sz="0" w:space="0" w:color="auto"/>
                        <w:bottom w:val="none" w:sz="0" w:space="0" w:color="auto"/>
                        <w:right w:val="none" w:sz="0" w:space="0" w:color="auto"/>
                      </w:divBdr>
                    </w:div>
                  </w:divsChild>
                </w:div>
                <w:div w:id="1706053557">
                  <w:marLeft w:val="0"/>
                  <w:marRight w:val="0"/>
                  <w:marTop w:val="0"/>
                  <w:marBottom w:val="0"/>
                  <w:divBdr>
                    <w:top w:val="none" w:sz="0" w:space="0" w:color="auto"/>
                    <w:left w:val="none" w:sz="0" w:space="0" w:color="auto"/>
                    <w:bottom w:val="none" w:sz="0" w:space="0" w:color="auto"/>
                    <w:right w:val="none" w:sz="0" w:space="0" w:color="auto"/>
                  </w:divBdr>
                  <w:divsChild>
                    <w:div w:id="443227904">
                      <w:marLeft w:val="0"/>
                      <w:marRight w:val="0"/>
                      <w:marTop w:val="0"/>
                      <w:marBottom w:val="0"/>
                      <w:divBdr>
                        <w:top w:val="none" w:sz="0" w:space="0" w:color="auto"/>
                        <w:left w:val="none" w:sz="0" w:space="0" w:color="auto"/>
                        <w:bottom w:val="none" w:sz="0" w:space="0" w:color="auto"/>
                        <w:right w:val="none" w:sz="0" w:space="0" w:color="auto"/>
                      </w:divBdr>
                    </w:div>
                  </w:divsChild>
                </w:div>
                <w:div w:id="578096244">
                  <w:marLeft w:val="0"/>
                  <w:marRight w:val="0"/>
                  <w:marTop w:val="0"/>
                  <w:marBottom w:val="0"/>
                  <w:divBdr>
                    <w:top w:val="none" w:sz="0" w:space="0" w:color="auto"/>
                    <w:left w:val="none" w:sz="0" w:space="0" w:color="auto"/>
                    <w:bottom w:val="none" w:sz="0" w:space="0" w:color="auto"/>
                    <w:right w:val="none" w:sz="0" w:space="0" w:color="auto"/>
                  </w:divBdr>
                  <w:divsChild>
                    <w:div w:id="1639455747">
                      <w:marLeft w:val="0"/>
                      <w:marRight w:val="0"/>
                      <w:marTop w:val="0"/>
                      <w:marBottom w:val="0"/>
                      <w:divBdr>
                        <w:top w:val="none" w:sz="0" w:space="0" w:color="auto"/>
                        <w:left w:val="none" w:sz="0" w:space="0" w:color="auto"/>
                        <w:bottom w:val="none" w:sz="0" w:space="0" w:color="auto"/>
                        <w:right w:val="none" w:sz="0" w:space="0" w:color="auto"/>
                      </w:divBdr>
                    </w:div>
                  </w:divsChild>
                </w:div>
                <w:div w:id="1435519179">
                  <w:marLeft w:val="0"/>
                  <w:marRight w:val="0"/>
                  <w:marTop w:val="0"/>
                  <w:marBottom w:val="0"/>
                  <w:divBdr>
                    <w:top w:val="none" w:sz="0" w:space="0" w:color="auto"/>
                    <w:left w:val="none" w:sz="0" w:space="0" w:color="auto"/>
                    <w:bottom w:val="none" w:sz="0" w:space="0" w:color="auto"/>
                    <w:right w:val="none" w:sz="0" w:space="0" w:color="auto"/>
                  </w:divBdr>
                  <w:divsChild>
                    <w:div w:id="950747983">
                      <w:marLeft w:val="0"/>
                      <w:marRight w:val="0"/>
                      <w:marTop w:val="0"/>
                      <w:marBottom w:val="0"/>
                      <w:divBdr>
                        <w:top w:val="none" w:sz="0" w:space="0" w:color="auto"/>
                        <w:left w:val="none" w:sz="0" w:space="0" w:color="auto"/>
                        <w:bottom w:val="none" w:sz="0" w:space="0" w:color="auto"/>
                        <w:right w:val="none" w:sz="0" w:space="0" w:color="auto"/>
                      </w:divBdr>
                    </w:div>
                  </w:divsChild>
                </w:div>
                <w:div w:id="1402291045">
                  <w:marLeft w:val="0"/>
                  <w:marRight w:val="0"/>
                  <w:marTop w:val="0"/>
                  <w:marBottom w:val="0"/>
                  <w:divBdr>
                    <w:top w:val="none" w:sz="0" w:space="0" w:color="auto"/>
                    <w:left w:val="none" w:sz="0" w:space="0" w:color="auto"/>
                    <w:bottom w:val="none" w:sz="0" w:space="0" w:color="auto"/>
                    <w:right w:val="none" w:sz="0" w:space="0" w:color="auto"/>
                  </w:divBdr>
                  <w:divsChild>
                    <w:div w:id="662469443">
                      <w:marLeft w:val="0"/>
                      <w:marRight w:val="0"/>
                      <w:marTop w:val="0"/>
                      <w:marBottom w:val="0"/>
                      <w:divBdr>
                        <w:top w:val="none" w:sz="0" w:space="0" w:color="auto"/>
                        <w:left w:val="none" w:sz="0" w:space="0" w:color="auto"/>
                        <w:bottom w:val="none" w:sz="0" w:space="0" w:color="auto"/>
                        <w:right w:val="none" w:sz="0" w:space="0" w:color="auto"/>
                      </w:divBdr>
                    </w:div>
                  </w:divsChild>
                </w:div>
                <w:div w:id="1667703837">
                  <w:marLeft w:val="0"/>
                  <w:marRight w:val="0"/>
                  <w:marTop w:val="0"/>
                  <w:marBottom w:val="0"/>
                  <w:divBdr>
                    <w:top w:val="none" w:sz="0" w:space="0" w:color="auto"/>
                    <w:left w:val="none" w:sz="0" w:space="0" w:color="auto"/>
                    <w:bottom w:val="none" w:sz="0" w:space="0" w:color="auto"/>
                    <w:right w:val="none" w:sz="0" w:space="0" w:color="auto"/>
                  </w:divBdr>
                  <w:divsChild>
                    <w:div w:id="579602118">
                      <w:marLeft w:val="0"/>
                      <w:marRight w:val="0"/>
                      <w:marTop w:val="0"/>
                      <w:marBottom w:val="0"/>
                      <w:divBdr>
                        <w:top w:val="none" w:sz="0" w:space="0" w:color="auto"/>
                        <w:left w:val="none" w:sz="0" w:space="0" w:color="auto"/>
                        <w:bottom w:val="none" w:sz="0" w:space="0" w:color="auto"/>
                        <w:right w:val="none" w:sz="0" w:space="0" w:color="auto"/>
                      </w:divBdr>
                    </w:div>
                  </w:divsChild>
                </w:div>
                <w:div w:id="464083643">
                  <w:marLeft w:val="0"/>
                  <w:marRight w:val="0"/>
                  <w:marTop w:val="0"/>
                  <w:marBottom w:val="0"/>
                  <w:divBdr>
                    <w:top w:val="none" w:sz="0" w:space="0" w:color="auto"/>
                    <w:left w:val="none" w:sz="0" w:space="0" w:color="auto"/>
                    <w:bottom w:val="none" w:sz="0" w:space="0" w:color="auto"/>
                    <w:right w:val="none" w:sz="0" w:space="0" w:color="auto"/>
                  </w:divBdr>
                  <w:divsChild>
                    <w:div w:id="1893807095">
                      <w:marLeft w:val="0"/>
                      <w:marRight w:val="0"/>
                      <w:marTop w:val="0"/>
                      <w:marBottom w:val="0"/>
                      <w:divBdr>
                        <w:top w:val="none" w:sz="0" w:space="0" w:color="auto"/>
                        <w:left w:val="none" w:sz="0" w:space="0" w:color="auto"/>
                        <w:bottom w:val="none" w:sz="0" w:space="0" w:color="auto"/>
                        <w:right w:val="none" w:sz="0" w:space="0" w:color="auto"/>
                      </w:divBdr>
                    </w:div>
                  </w:divsChild>
                </w:div>
                <w:div w:id="160892305">
                  <w:marLeft w:val="0"/>
                  <w:marRight w:val="0"/>
                  <w:marTop w:val="0"/>
                  <w:marBottom w:val="0"/>
                  <w:divBdr>
                    <w:top w:val="none" w:sz="0" w:space="0" w:color="auto"/>
                    <w:left w:val="none" w:sz="0" w:space="0" w:color="auto"/>
                    <w:bottom w:val="none" w:sz="0" w:space="0" w:color="auto"/>
                    <w:right w:val="none" w:sz="0" w:space="0" w:color="auto"/>
                  </w:divBdr>
                  <w:divsChild>
                    <w:div w:id="1456021396">
                      <w:marLeft w:val="0"/>
                      <w:marRight w:val="0"/>
                      <w:marTop w:val="0"/>
                      <w:marBottom w:val="0"/>
                      <w:divBdr>
                        <w:top w:val="none" w:sz="0" w:space="0" w:color="auto"/>
                        <w:left w:val="none" w:sz="0" w:space="0" w:color="auto"/>
                        <w:bottom w:val="none" w:sz="0" w:space="0" w:color="auto"/>
                        <w:right w:val="none" w:sz="0" w:space="0" w:color="auto"/>
                      </w:divBdr>
                    </w:div>
                  </w:divsChild>
                </w:div>
                <w:div w:id="1489054680">
                  <w:marLeft w:val="0"/>
                  <w:marRight w:val="0"/>
                  <w:marTop w:val="0"/>
                  <w:marBottom w:val="0"/>
                  <w:divBdr>
                    <w:top w:val="none" w:sz="0" w:space="0" w:color="auto"/>
                    <w:left w:val="none" w:sz="0" w:space="0" w:color="auto"/>
                    <w:bottom w:val="none" w:sz="0" w:space="0" w:color="auto"/>
                    <w:right w:val="none" w:sz="0" w:space="0" w:color="auto"/>
                  </w:divBdr>
                  <w:divsChild>
                    <w:div w:id="309016836">
                      <w:marLeft w:val="0"/>
                      <w:marRight w:val="0"/>
                      <w:marTop w:val="0"/>
                      <w:marBottom w:val="0"/>
                      <w:divBdr>
                        <w:top w:val="none" w:sz="0" w:space="0" w:color="auto"/>
                        <w:left w:val="none" w:sz="0" w:space="0" w:color="auto"/>
                        <w:bottom w:val="none" w:sz="0" w:space="0" w:color="auto"/>
                        <w:right w:val="none" w:sz="0" w:space="0" w:color="auto"/>
                      </w:divBdr>
                    </w:div>
                  </w:divsChild>
                </w:div>
                <w:div w:id="778987317">
                  <w:marLeft w:val="0"/>
                  <w:marRight w:val="0"/>
                  <w:marTop w:val="0"/>
                  <w:marBottom w:val="0"/>
                  <w:divBdr>
                    <w:top w:val="none" w:sz="0" w:space="0" w:color="auto"/>
                    <w:left w:val="none" w:sz="0" w:space="0" w:color="auto"/>
                    <w:bottom w:val="none" w:sz="0" w:space="0" w:color="auto"/>
                    <w:right w:val="none" w:sz="0" w:space="0" w:color="auto"/>
                  </w:divBdr>
                  <w:divsChild>
                    <w:div w:id="38550196">
                      <w:marLeft w:val="0"/>
                      <w:marRight w:val="0"/>
                      <w:marTop w:val="0"/>
                      <w:marBottom w:val="0"/>
                      <w:divBdr>
                        <w:top w:val="none" w:sz="0" w:space="0" w:color="auto"/>
                        <w:left w:val="none" w:sz="0" w:space="0" w:color="auto"/>
                        <w:bottom w:val="none" w:sz="0" w:space="0" w:color="auto"/>
                        <w:right w:val="none" w:sz="0" w:space="0" w:color="auto"/>
                      </w:divBdr>
                    </w:div>
                  </w:divsChild>
                </w:div>
                <w:div w:id="102113343">
                  <w:marLeft w:val="0"/>
                  <w:marRight w:val="0"/>
                  <w:marTop w:val="0"/>
                  <w:marBottom w:val="0"/>
                  <w:divBdr>
                    <w:top w:val="none" w:sz="0" w:space="0" w:color="auto"/>
                    <w:left w:val="none" w:sz="0" w:space="0" w:color="auto"/>
                    <w:bottom w:val="none" w:sz="0" w:space="0" w:color="auto"/>
                    <w:right w:val="none" w:sz="0" w:space="0" w:color="auto"/>
                  </w:divBdr>
                  <w:divsChild>
                    <w:div w:id="2074769717">
                      <w:marLeft w:val="0"/>
                      <w:marRight w:val="0"/>
                      <w:marTop w:val="0"/>
                      <w:marBottom w:val="0"/>
                      <w:divBdr>
                        <w:top w:val="none" w:sz="0" w:space="0" w:color="auto"/>
                        <w:left w:val="none" w:sz="0" w:space="0" w:color="auto"/>
                        <w:bottom w:val="none" w:sz="0" w:space="0" w:color="auto"/>
                        <w:right w:val="none" w:sz="0" w:space="0" w:color="auto"/>
                      </w:divBdr>
                    </w:div>
                  </w:divsChild>
                </w:div>
                <w:div w:id="106118368">
                  <w:marLeft w:val="0"/>
                  <w:marRight w:val="0"/>
                  <w:marTop w:val="0"/>
                  <w:marBottom w:val="0"/>
                  <w:divBdr>
                    <w:top w:val="none" w:sz="0" w:space="0" w:color="auto"/>
                    <w:left w:val="none" w:sz="0" w:space="0" w:color="auto"/>
                    <w:bottom w:val="none" w:sz="0" w:space="0" w:color="auto"/>
                    <w:right w:val="none" w:sz="0" w:space="0" w:color="auto"/>
                  </w:divBdr>
                  <w:divsChild>
                    <w:div w:id="892085664">
                      <w:marLeft w:val="0"/>
                      <w:marRight w:val="0"/>
                      <w:marTop w:val="0"/>
                      <w:marBottom w:val="0"/>
                      <w:divBdr>
                        <w:top w:val="none" w:sz="0" w:space="0" w:color="auto"/>
                        <w:left w:val="none" w:sz="0" w:space="0" w:color="auto"/>
                        <w:bottom w:val="none" w:sz="0" w:space="0" w:color="auto"/>
                        <w:right w:val="none" w:sz="0" w:space="0" w:color="auto"/>
                      </w:divBdr>
                    </w:div>
                  </w:divsChild>
                </w:div>
                <w:div w:id="926885894">
                  <w:marLeft w:val="0"/>
                  <w:marRight w:val="0"/>
                  <w:marTop w:val="0"/>
                  <w:marBottom w:val="0"/>
                  <w:divBdr>
                    <w:top w:val="none" w:sz="0" w:space="0" w:color="auto"/>
                    <w:left w:val="none" w:sz="0" w:space="0" w:color="auto"/>
                    <w:bottom w:val="none" w:sz="0" w:space="0" w:color="auto"/>
                    <w:right w:val="none" w:sz="0" w:space="0" w:color="auto"/>
                  </w:divBdr>
                  <w:divsChild>
                    <w:div w:id="1688864800">
                      <w:marLeft w:val="0"/>
                      <w:marRight w:val="0"/>
                      <w:marTop w:val="0"/>
                      <w:marBottom w:val="0"/>
                      <w:divBdr>
                        <w:top w:val="none" w:sz="0" w:space="0" w:color="auto"/>
                        <w:left w:val="none" w:sz="0" w:space="0" w:color="auto"/>
                        <w:bottom w:val="none" w:sz="0" w:space="0" w:color="auto"/>
                        <w:right w:val="none" w:sz="0" w:space="0" w:color="auto"/>
                      </w:divBdr>
                    </w:div>
                  </w:divsChild>
                </w:div>
                <w:div w:id="762072594">
                  <w:marLeft w:val="0"/>
                  <w:marRight w:val="0"/>
                  <w:marTop w:val="0"/>
                  <w:marBottom w:val="0"/>
                  <w:divBdr>
                    <w:top w:val="none" w:sz="0" w:space="0" w:color="auto"/>
                    <w:left w:val="none" w:sz="0" w:space="0" w:color="auto"/>
                    <w:bottom w:val="none" w:sz="0" w:space="0" w:color="auto"/>
                    <w:right w:val="none" w:sz="0" w:space="0" w:color="auto"/>
                  </w:divBdr>
                  <w:divsChild>
                    <w:div w:id="6367076">
                      <w:marLeft w:val="0"/>
                      <w:marRight w:val="0"/>
                      <w:marTop w:val="0"/>
                      <w:marBottom w:val="0"/>
                      <w:divBdr>
                        <w:top w:val="none" w:sz="0" w:space="0" w:color="auto"/>
                        <w:left w:val="none" w:sz="0" w:space="0" w:color="auto"/>
                        <w:bottom w:val="none" w:sz="0" w:space="0" w:color="auto"/>
                        <w:right w:val="none" w:sz="0" w:space="0" w:color="auto"/>
                      </w:divBdr>
                    </w:div>
                  </w:divsChild>
                </w:div>
                <w:div w:id="791754081">
                  <w:marLeft w:val="0"/>
                  <w:marRight w:val="0"/>
                  <w:marTop w:val="0"/>
                  <w:marBottom w:val="0"/>
                  <w:divBdr>
                    <w:top w:val="none" w:sz="0" w:space="0" w:color="auto"/>
                    <w:left w:val="none" w:sz="0" w:space="0" w:color="auto"/>
                    <w:bottom w:val="none" w:sz="0" w:space="0" w:color="auto"/>
                    <w:right w:val="none" w:sz="0" w:space="0" w:color="auto"/>
                  </w:divBdr>
                  <w:divsChild>
                    <w:div w:id="812021996">
                      <w:marLeft w:val="0"/>
                      <w:marRight w:val="0"/>
                      <w:marTop w:val="0"/>
                      <w:marBottom w:val="0"/>
                      <w:divBdr>
                        <w:top w:val="none" w:sz="0" w:space="0" w:color="auto"/>
                        <w:left w:val="none" w:sz="0" w:space="0" w:color="auto"/>
                        <w:bottom w:val="none" w:sz="0" w:space="0" w:color="auto"/>
                        <w:right w:val="none" w:sz="0" w:space="0" w:color="auto"/>
                      </w:divBdr>
                    </w:div>
                  </w:divsChild>
                </w:div>
                <w:div w:id="1822498112">
                  <w:marLeft w:val="0"/>
                  <w:marRight w:val="0"/>
                  <w:marTop w:val="0"/>
                  <w:marBottom w:val="0"/>
                  <w:divBdr>
                    <w:top w:val="none" w:sz="0" w:space="0" w:color="auto"/>
                    <w:left w:val="none" w:sz="0" w:space="0" w:color="auto"/>
                    <w:bottom w:val="none" w:sz="0" w:space="0" w:color="auto"/>
                    <w:right w:val="none" w:sz="0" w:space="0" w:color="auto"/>
                  </w:divBdr>
                  <w:divsChild>
                    <w:div w:id="1347057301">
                      <w:marLeft w:val="0"/>
                      <w:marRight w:val="0"/>
                      <w:marTop w:val="0"/>
                      <w:marBottom w:val="0"/>
                      <w:divBdr>
                        <w:top w:val="none" w:sz="0" w:space="0" w:color="auto"/>
                        <w:left w:val="none" w:sz="0" w:space="0" w:color="auto"/>
                        <w:bottom w:val="none" w:sz="0" w:space="0" w:color="auto"/>
                        <w:right w:val="none" w:sz="0" w:space="0" w:color="auto"/>
                      </w:divBdr>
                    </w:div>
                  </w:divsChild>
                </w:div>
                <w:div w:id="1803233898">
                  <w:marLeft w:val="0"/>
                  <w:marRight w:val="0"/>
                  <w:marTop w:val="0"/>
                  <w:marBottom w:val="0"/>
                  <w:divBdr>
                    <w:top w:val="none" w:sz="0" w:space="0" w:color="auto"/>
                    <w:left w:val="none" w:sz="0" w:space="0" w:color="auto"/>
                    <w:bottom w:val="none" w:sz="0" w:space="0" w:color="auto"/>
                    <w:right w:val="none" w:sz="0" w:space="0" w:color="auto"/>
                  </w:divBdr>
                  <w:divsChild>
                    <w:div w:id="546333886">
                      <w:marLeft w:val="0"/>
                      <w:marRight w:val="0"/>
                      <w:marTop w:val="0"/>
                      <w:marBottom w:val="0"/>
                      <w:divBdr>
                        <w:top w:val="none" w:sz="0" w:space="0" w:color="auto"/>
                        <w:left w:val="none" w:sz="0" w:space="0" w:color="auto"/>
                        <w:bottom w:val="none" w:sz="0" w:space="0" w:color="auto"/>
                        <w:right w:val="none" w:sz="0" w:space="0" w:color="auto"/>
                      </w:divBdr>
                    </w:div>
                  </w:divsChild>
                </w:div>
                <w:div w:id="1083572873">
                  <w:marLeft w:val="0"/>
                  <w:marRight w:val="0"/>
                  <w:marTop w:val="0"/>
                  <w:marBottom w:val="0"/>
                  <w:divBdr>
                    <w:top w:val="none" w:sz="0" w:space="0" w:color="auto"/>
                    <w:left w:val="none" w:sz="0" w:space="0" w:color="auto"/>
                    <w:bottom w:val="none" w:sz="0" w:space="0" w:color="auto"/>
                    <w:right w:val="none" w:sz="0" w:space="0" w:color="auto"/>
                  </w:divBdr>
                  <w:divsChild>
                    <w:div w:id="641547480">
                      <w:marLeft w:val="0"/>
                      <w:marRight w:val="0"/>
                      <w:marTop w:val="0"/>
                      <w:marBottom w:val="0"/>
                      <w:divBdr>
                        <w:top w:val="none" w:sz="0" w:space="0" w:color="auto"/>
                        <w:left w:val="none" w:sz="0" w:space="0" w:color="auto"/>
                        <w:bottom w:val="none" w:sz="0" w:space="0" w:color="auto"/>
                        <w:right w:val="none" w:sz="0" w:space="0" w:color="auto"/>
                      </w:divBdr>
                    </w:div>
                  </w:divsChild>
                </w:div>
                <w:div w:id="1704550017">
                  <w:marLeft w:val="0"/>
                  <w:marRight w:val="0"/>
                  <w:marTop w:val="0"/>
                  <w:marBottom w:val="0"/>
                  <w:divBdr>
                    <w:top w:val="none" w:sz="0" w:space="0" w:color="auto"/>
                    <w:left w:val="none" w:sz="0" w:space="0" w:color="auto"/>
                    <w:bottom w:val="none" w:sz="0" w:space="0" w:color="auto"/>
                    <w:right w:val="none" w:sz="0" w:space="0" w:color="auto"/>
                  </w:divBdr>
                  <w:divsChild>
                    <w:div w:id="14096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09581">
          <w:marLeft w:val="0"/>
          <w:marRight w:val="0"/>
          <w:marTop w:val="0"/>
          <w:marBottom w:val="0"/>
          <w:divBdr>
            <w:top w:val="none" w:sz="0" w:space="0" w:color="auto"/>
            <w:left w:val="none" w:sz="0" w:space="0" w:color="auto"/>
            <w:bottom w:val="none" w:sz="0" w:space="0" w:color="auto"/>
            <w:right w:val="none" w:sz="0" w:space="0" w:color="auto"/>
          </w:divBdr>
        </w:div>
        <w:div w:id="1161895759">
          <w:marLeft w:val="0"/>
          <w:marRight w:val="0"/>
          <w:marTop w:val="0"/>
          <w:marBottom w:val="0"/>
          <w:divBdr>
            <w:top w:val="none" w:sz="0" w:space="0" w:color="auto"/>
            <w:left w:val="none" w:sz="0" w:space="0" w:color="auto"/>
            <w:bottom w:val="none" w:sz="0" w:space="0" w:color="auto"/>
            <w:right w:val="none" w:sz="0" w:space="0" w:color="auto"/>
          </w:divBdr>
        </w:div>
      </w:divsChild>
    </w:div>
    <w:div w:id="789783941">
      <w:bodyDiv w:val="1"/>
      <w:marLeft w:val="0"/>
      <w:marRight w:val="0"/>
      <w:marTop w:val="0"/>
      <w:marBottom w:val="0"/>
      <w:divBdr>
        <w:top w:val="none" w:sz="0" w:space="0" w:color="auto"/>
        <w:left w:val="none" w:sz="0" w:space="0" w:color="auto"/>
        <w:bottom w:val="none" w:sz="0" w:space="0" w:color="auto"/>
        <w:right w:val="none" w:sz="0" w:space="0" w:color="auto"/>
      </w:divBdr>
    </w:div>
    <w:div w:id="954097351">
      <w:bodyDiv w:val="1"/>
      <w:marLeft w:val="0"/>
      <w:marRight w:val="0"/>
      <w:marTop w:val="0"/>
      <w:marBottom w:val="0"/>
      <w:divBdr>
        <w:top w:val="none" w:sz="0" w:space="0" w:color="auto"/>
        <w:left w:val="none" w:sz="0" w:space="0" w:color="auto"/>
        <w:bottom w:val="none" w:sz="0" w:space="0" w:color="auto"/>
        <w:right w:val="none" w:sz="0" w:space="0" w:color="auto"/>
      </w:divBdr>
    </w:div>
    <w:div w:id="1564751231">
      <w:bodyDiv w:val="1"/>
      <w:marLeft w:val="0"/>
      <w:marRight w:val="0"/>
      <w:marTop w:val="0"/>
      <w:marBottom w:val="0"/>
      <w:divBdr>
        <w:top w:val="none" w:sz="0" w:space="0" w:color="auto"/>
        <w:left w:val="none" w:sz="0" w:space="0" w:color="auto"/>
        <w:bottom w:val="none" w:sz="0" w:space="0" w:color="auto"/>
        <w:right w:val="none" w:sz="0" w:space="0" w:color="auto"/>
      </w:divBdr>
    </w:div>
    <w:div w:id="1776555838">
      <w:bodyDiv w:val="1"/>
      <w:marLeft w:val="0"/>
      <w:marRight w:val="0"/>
      <w:marTop w:val="0"/>
      <w:marBottom w:val="0"/>
      <w:divBdr>
        <w:top w:val="none" w:sz="0" w:space="0" w:color="auto"/>
        <w:left w:val="none" w:sz="0" w:space="0" w:color="auto"/>
        <w:bottom w:val="none" w:sz="0" w:space="0" w:color="auto"/>
        <w:right w:val="none" w:sz="0" w:space="0" w:color="auto"/>
      </w:divBdr>
      <w:divsChild>
        <w:div w:id="166680896">
          <w:marLeft w:val="1080"/>
          <w:marRight w:val="0"/>
          <w:marTop w:val="100"/>
          <w:marBottom w:val="0"/>
          <w:divBdr>
            <w:top w:val="none" w:sz="0" w:space="0" w:color="auto"/>
            <w:left w:val="none" w:sz="0" w:space="0" w:color="auto"/>
            <w:bottom w:val="none" w:sz="0" w:space="0" w:color="auto"/>
            <w:right w:val="none" w:sz="0" w:space="0" w:color="auto"/>
          </w:divBdr>
        </w:div>
        <w:div w:id="427309040">
          <w:marLeft w:val="360"/>
          <w:marRight w:val="0"/>
          <w:marTop w:val="200"/>
          <w:marBottom w:val="0"/>
          <w:divBdr>
            <w:top w:val="none" w:sz="0" w:space="0" w:color="auto"/>
            <w:left w:val="none" w:sz="0" w:space="0" w:color="auto"/>
            <w:bottom w:val="none" w:sz="0" w:space="0" w:color="auto"/>
            <w:right w:val="none" w:sz="0" w:space="0" w:color="auto"/>
          </w:divBdr>
        </w:div>
        <w:div w:id="472064215">
          <w:marLeft w:val="360"/>
          <w:marRight w:val="0"/>
          <w:marTop w:val="200"/>
          <w:marBottom w:val="0"/>
          <w:divBdr>
            <w:top w:val="none" w:sz="0" w:space="0" w:color="auto"/>
            <w:left w:val="none" w:sz="0" w:space="0" w:color="auto"/>
            <w:bottom w:val="none" w:sz="0" w:space="0" w:color="auto"/>
            <w:right w:val="none" w:sz="0" w:space="0" w:color="auto"/>
          </w:divBdr>
        </w:div>
        <w:div w:id="674575239">
          <w:marLeft w:val="360"/>
          <w:marRight w:val="0"/>
          <w:marTop w:val="200"/>
          <w:marBottom w:val="0"/>
          <w:divBdr>
            <w:top w:val="none" w:sz="0" w:space="0" w:color="auto"/>
            <w:left w:val="none" w:sz="0" w:space="0" w:color="auto"/>
            <w:bottom w:val="none" w:sz="0" w:space="0" w:color="auto"/>
            <w:right w:val="none" w:sz="0" w:space="0" w:color="auto"/>
          </w:divBdr>
        </w:div>
        <w:div w:id="899637281">
          <w:marLeft w:val="360"/>
          <w:marRight w:val="0"/>
          <w:marTop w:val="200"/>
          <w:marBottom w:val="0"/>
          <w:divBdr>
            <w:top w:val="none" w:sz="0" w:space="0" w:color="auto"/>
            <w:left w:val="none" w:sz="0" w:space="0" w:color="auto"/>
            <w:bottom w:val="none" w:sz="0" w:space="0" w:color="auto"/>
            <w:right w:val="none" w:sz="0" w:space="0" w:color="auto"/>
          </w:divBdr>
        </w:div>
        <w:div w:id="1131678472">
          <w:marLeft w:val="360"/>
          <w:marRight w:val="0"/>
          <w:marTop w:val="200"/>
          <w:marBottom w:val="0"/>
          <w:divBdr>
            <w:top w:val="none" w:sz="0" w:space="0" w:color="auto"/>
            <w:left w:val="none" w:sz="0" w:space="0" w:color="auto"/>
            <w:bottom w:val="none" w:sz="0" w:space="0" w:color="auto"/>
            <w:right w:val="none" w:sz="0" w:space="0" w:color="auto"/>
          </w:divBdr>
        </w:div>
        <w:div w:id="1789078532">
          <w:marLeft w:val="1080"/>
          <w:marRight w:val="0"/>
          <w:marTop w:val="100"/>
          <w:marBottom w:val="0"/>
          <w:divBdr>
            <w:top w:val="none" w:sz="0" w:space="0" w:color="auto"/>
            <w:left w:val="none" w:sz="0" w:space="0" w:color="auto"/>
            <w:bottom w:val="none" w:sz="0" w:space="0" w:color="auto"/>
            <w:right w:val="none" w:sz="0" w:space="0" w:color="auto"/>
          </w:divBdr>
        </w:div>
        <w:div w:id="2033336176">
          <w:marLeft w:val="1080"/>
          <w:marRight w:val="0"/>
          <w:marTop w:val="100"/>
          <w:marBottom w:val="0"/>
          <w:divBdr>
            <w:top w:val="none" w:sz="0" w:space="0" w:color="auto"/>
            <w:left w:val="none" w:sz="0" w:space="0" w:color="auto"/>
            <w:bottom w:val="none" w:sz="0" w:space="0" w:color="auto"/>
            <w:right w:val="none" w:sz="0" w:space="0" w:color="auto"/>
          </w:divBdr>
        </w:div>
      </w:divsChild>
    </w:div>
    <w:div w:id="1857839393">
      <w:bodyDiv w:val="1"/>
      <w:marLeft w:val="0"/>
      <w:marRight w:val="0"/>
      <w:marTop w:val="0"/>
      <w:marBottom w:val="0"/>
      <w:divBdr>
        <w:top w:val="none" w:sz="0" w:space="0" w:color="auto"/>
        <w:left w:val="none" w:sz="0" w:space="0" w:color="auto"/>
        <w:bottom w:val="none" w:sz="0" w:space="0" w:color="auto"/>
        <w:right w:val="none" w:sz="0" w:space="0" w:color="auto"/>
      </w:divBdr>
    </w:div>
    <w:div w:id="2016031993">
      <w:bodyDiv w:val="1"/>
      <w:marLeft w:val="0"/>
      <w:marRight w:val="0"/>
      <w:marTop w:val="0"/>
      <w:marBottom w:val="0"/>
      <w:divBdr>
        <w:top w:val="none" w:sz="0" w:space="0" w:color="auto"/>
        <w:left w:val="none" w:sz="0" w:space="0" w:color="auto"/>
        <w:bottom w:val="none" w:sz="0" w:space="0" w:color="auto"/>
        <w:right w:val="none" w:sz="0" w:space="0" w:color="auto"/>
      </w:divBdr>
    </w:div>
    <w:div w:id="206721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FFD660A8-ACA2-4A66-B8DB-4D2289D3CB93}">
  <ds:schemaRefs>
    <ds:schemaRef ds:uri="http://schemas.openxmlformats.org/officeDocument/2006/bibliography"/>
  </ds:schemaRefs>
</ds:datastoreItem>
</file>

<file path=customXml/itemProps2.xml><?xml version="1.0" encoding="utf-8"?>
<ds:datastoreItem xmlns:ds="http://schemas.openxmlformats.org/officeDocument/2006/customXml" ds:itemID="{34B2D380-E5A0-4A8A-AFF2-E767FE470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D21927-0D17-4956-B82B-770039775DE4}">
  <ds:schemaRefs>
    <ds:schemaRef ds:uri="http://schemas.microsoft.com/sharepoint/v3/contenttype/forms"/>
  </ds:schemaRefs>
</ds:datastoreItem>
</file>

<file path=customXml/itemProps4.xml><?xml version="1.0" encoding="utf-8"?>
<ds:datastoreItem xmlns:ds="http://schemas.openxmlformats.org/officeDocument/2006/customXml" ds:itemID="{10AC9FCF-A6FF-46BD-8088-710E4B7B468C}">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4</cp:revision>
  <cp:lastPrinted>2020-06-07T22:42:00Z</cp:lastPrinted>
  <dcterms:created xsi:type="dcterms:W3CDTF">2022-10-31T12:54:00Z</dcterms:created>
  <dcterms:modified xsi:type="dcterms:W3CDTF">2024-05-27T20:17:00Z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I_x0026_ITag">
    <vt:lpwstr/>
  </property>
  <property fmtid="{D5CDD505-2E9C-101B-9397-08002B2CF9AE}" pid="4" name="MediaServiceImageTags">
    <vt:lpwstr/>
  </property>
  <property fmtid="{D5CDD505-2E9C-101B-9397-08002B2CF9AE}" pid="5" name="I&amp;ITag">
    <vt:lpwstr/>
  </property>
</Properties>
</file>